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18449" w14:textId="727594CF" w:rsidR="00217FCA" w:rsidRPr="00521D7C" w:rsidRDefault="008A55E4" w:rsidP="00521D7C">
      <w:pPr>
        <w:spacing w:line="276" w:lineRule="auto"/>
        <w:rPr>
          <w:rFonts w:ascii="Franklin Gothic Book" w:hAnsi="Franklin Gothic Book"/>
          <w:b/>
          <w:bCs/>
        </w:rPr>
      </w:pPr>
      <w:r>
        <w:rPr>
          <w:rFonts w:ascii="Franklin Gothic Book" w:hAnsi="Franklin Gothic Book"/>
          <w:b/>
          <w:bCs/>
        </w:rPr>
        <w:t>In Defense of</w:t>
      </w:r>
      <w:r w:rsidR="00521D7C" w:rsidRPr="00521D7C">
        <w:rPr>
          <w:rFonts w:ascii="Franklin Gothic Book" w:hAnsi="Franklin Gothic Book"/>
          <w:b/>
          <w:bCs/>
        </w:rPr>
        <w:t xml:space="preserve"> City </w:t>
      </w:r>
      <w:r w:rsidR="00C26F6A">
        <w:rPr>
          <w:rFonts w:ascii="Franklin Gothic Book" w:hAnsi="Franklin Gothic Book"/>
          <w:b/>
          <w:bCs/>
        </w:rPr>
        <w:t>Greenhouse Gas</w:t>
      </w:r>
      <w:r w:rsidR="00521D7C" w:rsidRPr="00521D7C">
        <w:rPr>
          <w:rFonts w:ascii="Franklin Gothic Book" w:hAnsi="Franklin Gothic Book"/>
          <w:b/>
          <w:bCs/>
        </w:rPr>
        <w:t xml:space="preserve"> Inventor</w:t>
      </w:r>
      <w:r>
        <w:rPr>
          <w:rFonts w:ascii="Franklin Gothic Book" w:hAnsi="Franklin Gothic Book"/>
          <w:b/>
          <w:bCs/>
        </w:rPr>
        <w:t xml:space="preserve">y Methods </w:t>
      </w:r>
      <w:r w:rsidR="00C26F6A">
        <w:rPr>
          <w:rFonts w:ascii="Franklin Gothic Book" w:hAnsi="Franklin Gothic Book"/>
          <w:b/>
          <w:bCs/>
        </w:rPr>
        <w:t>– The Policy Case</w:t>
      </w:r>
    </w:p>
    <w:p w14:paraId="31F995DD" w14:textId="2F6A2C4B" w:rsidR="00521D7C" w:rsidRDefault="00521D7C" w:rsidP="00521D7C">
      <w:pPr>
        <w:spacing w:line="276" w:lineRule="auto"/>
        <w:rPr>
          <w:rFonts w:ascii="Franklin Gothic Book" w:hAnsi="Franklin Gothic Book"/>
        </w:rPr>
      </w:pPr>
      <w:r w:rsidRPr="00521D7C">
        <w:rPr>
          <w:rFonts w:ascii="Franklin Gothic Book" w:hAnsi="Franklin Gothic Book"/>
        </w:rPr>
        <w:t xml:space="preserve">On February 2, 2021, </w:t>
      </w:r>
      <w:r w:rsidRPr="00521D7C">
        <w:rPr>
          <w:rFonts w:ascii="Franklin Gothic Book" w:hAnsi="Franklin Gothic Book"/>
          <w:i/>
          <w:iCs/>
        </w:rPr>
        <w:t>Nature Communications</w:t>
      </w:r>
      <w:r w:rsidRPr="00521D7C">
        <w:rPr>
          <w:rFonts w:ascii="Franklin Gothic Book" w:hAnsi="Franklin Gothic Book"/>
        </w:rPr>
        <w:t xml:space="preserve"> published a study </w:t>
      </w:r>
      <w:r w:rsidR="00B002D1">
        <w:rPr>
          <w:rFonts w:ascii="Franklin Gothic Book" w:hAnsi="Franklin Gothic Book"/>
        </w:rPr>
        <w:t>(study)</w:t>
      </w:r>
      <w:r w:rsidR="00B002D1">
        <w:rPr>
          <w:rStyle w:val="FootnoteReference"/>
          <w:rFonts w:ascii="Franklin Gothic Book" w:hAnsi="Franklin Gothic Book"/>
        </w:rPr>
        <w:footnoteReference w:id="1"/>
      </w:r>
      <w:r w:rsidR="00B002D1">
        <w:rPr>
          <w:rFonts w:ascii="Franklin Gothic Book" w:hAnsi="Franklin Gothic Book"/>
        </w:rPr>
        <w:t xml:space="preserve"> </w:t>
      </w:r>
      <w:r w:rsidRPr="00521D7C">
        <w:rPr>
          <w:rFonts w:ascii="Franklin Gothic Book" w:hAnsi="Franklin Gothic Book"/>
        </w:rPr>
        <w:t xml:space="preserve">whose results </w:t>
      </w:r>
      <w:r w:rsidR="00FB1AC8">
        <w:rPr>
          <w:rFonts w:ascii="Franklin Gothic Book" w:hAnsi="Franklin Gothic Book"/>
        </w:rPr>
        <w:t xml:space="preserve">imply that U.S. cities are </w:t>
      </w:r>
      <w:r w:rsidRPr="00521D7C">
        <w:rPr>
          <w:rFonts w:ascii="Franklin Gothic Book" w:hAnsi="Franklin Gothic Book"/>
        </w:rPr>
        <w:t xml:space="preserve">under-reporting greenhouse gas (GHG) emissions </w:t>
      </w:r>
      <w:r w:rsidR="00FB1AC8">
        <w:rPr>
          <w:rFonts w:ascii="Franklin Gothic Book" w:hAnsi="Franklin Gothic Book"/>
        </w:rPr>
        <w:t xml:space="preserve">in their </w:t>
      </w:r>
      <w:r w:rsidR="005477B1">
        <w:rPr>
          <w:rFonts w:ascii="Franklin Gothic Book" w:hAnsi="Franklin Gothic Book"/>
        </w:rPr>
        <w:t>“</w:t>
      </w:r>
      <w:r w:rsidR="00FB1AC8">
        <w:rPr>
          <w:rFonts w:ascii="Franklin Gothic Book" w:hAnsi="Franklin Gothic Book"/>
        </w:rPr>
        <w:t>self-reported inventories</w:t>
      </w:r>
      <w:r w:rsidRPr="00521D7C">
        <w:rPr>
          <w:rFonts w:ascii="Franklin Gothic Book" w:hAnsi="Franklin Gothic Book"/>
        </w:rPr>
        <w:t>.</w:t>
      </w:r>
      <w:r w:rsidR="00C26F6A">
        <w:rPr>
          <w:rFonts w:ascii="Franklin Gothic Book" w:hAnsi="Franklin Gothic Book"/>
        </w:rPr>
        <w:t>”</w:t>
      </w:r>
      <w:r w:rsidR="00FB1AC8">
        <w:rPr>
          <w:rFonts w:ascii="Franklin Gothic Book" w:hAnsi="Franklin Gothic Book"/>
        </w:rPr>
        <w:t xml:space="preserve"> The study was cited in an article in the New York Times</w:t>
      </w:r>
      <w:r w:rsidR="0077642D">
        <w:rPr>
          <w:rStyle w:val="FootnoteReference"/>
          <w:rFonts w:ascii="Franklin Gothic Book" w:hAnsi="Franklin Gothic Book"/>
        </w:rPr>
        <w:footnoteReference w:id="2"/>
      </w:r>
      <w:r w:rsidR="0076543A">
        <w:rPr>
          <w:rFonts w:ascii="Franklin Gothic Book" w:hAnsi="Franklin Gothic Book"/>
        </w:rPr>
        <w:t xml:space="preserve"> which</w:t>
      </w:r>
      <w:r w:rsidR="00FB1AC8">
        <w:rPr>
          <w:rFonts w:ascii="Franklin Gothic Book" w:hAnsi="Franklin Gothic Book"/>
        </w:rPr>
        <w:t xml:space="preserve"> </w:t>
      </w:r>
      <w:r w:rsidR="0076543A">
        <w:rPr>
          <w:rFonts w:ascii="Franklin Gothic Book" w:hAnsi="Franklin Gothic Book"/>
        </w:rPr>
        <w:t xml:space="preserve">concluded that cities are using “inconsistent and flawed data” and are </w:t>
      </w:r>
      <w:r w:rsidR="00505B11">
        <w:rPr>
          <w:rFonts w:ascii="Franklin Gothic Book" w:hAnsi="Franklin Gothic Book"/>
        </w:rPr>
        <w:t>“vastly” underestimating their emissions</w:t>
      </w:r>
      <w:r w:rsidR="00FB1AC8">
        <w:rPr>
          <w:rFonts w:ascii="Franklin Gothic Book" w:hAnsi="Franklin Gothic Book"/>
        </w:rPr>
        <w:t xml:space="preserve">. </w:t>
      </w:r>
      <w:r w:rsidR="005477B1">
        <w:rPr>
          <w:rFonts w:ascii="Franklin Gothic Book" w:hAnsi="Franklin Gothic Book"/>
        </w:rPr>
        <w:t xml:space="preserve">The Association of Environmental Professionals (AEP) Climate Change Committee disagrees with this assertion. </w:t>
      </w:r>
      <w:r w:rsidR="00D94ADC">
        <w:rPr>
          <w:rFonts w:ascii="Franklin Gothic Book" w:hAnsi="Franklin Gothic Book"/>
        </w:rPr>
        <w:t>Most cities that have prepared a GHG emissions inventory use global protocols developed and certified by global experts. These protocols ensure that cities account for GHG emissions in a consistent manner that supports local climate action.</w:t>
      </w:r>
      <w:r w:rsidR="00F1487E">
        <w:rPr>
          <w:rStyle w:val="FootnoteReference"/>
          <w:rFonts w:ascii="Franklin Gothic Book" w:hAnsi="Franklin Gothic Book"/>
        </w:rPr>
        <w:footnoteReference w:id="3"/>
      </w:r>
      <w:r w:rsidR="00FA186B">
        <w:rPr>
          <w:rFonts w:ascii="Franklin Gothic Book" w:hAnsi="Franklin Gothic Book"/>
        </w:rPr>
        <w:t xml:space="preserve"> </w:t>
      </w:r>
      <w:r w:rsidR="00C4024B">
        <w:rPr>
          <w:rFonts w:ascii="Franklin Gothic Book" w:hAnsi="Franklin Gothic Book"/>
        </w:rPr>
        <w:t>Cities are not undercounting emissions</w:t>
      </w:r>
      <w:r w:rsidR="00D91F72">
        <w:rPr>
          <w:rFonts w:ascii="Franklin Gothic Book" w:hAnsi="Franklin Gothic Book"/>
        </w:rPr>
        <w:t>, rather</w:t>
      </w:r>
      <w:r w:rsidR="00FA186B" w:rsidRPr="00FA186B">
        <w:rPr>
          <w:rFonts w:ascii="Franklin Gothic Book" w:hAnsi="Franklin Gothic Book"/>
        </w:rPr>
        <w:t xml:space="preserve"> they are </w:t>
      </w:r>
      <w:r w:rsidR="00A71EF3">
        <w:rPr>
          <w:rFonts w:ascii="Franklin Gothic Book" w:hAnsi="Franklin Gothic Book"/>
        </w:rPr>
        <w:t>m</w:t>
      </w:r>
      <w:r w:rsidR="00FA186B" w:rsidRPr="00FA186B">
        <w:rPr>
          <w:rFonts w:ascii="Franklin Gothic Book" w:hAnsi="Franklin Gothic Book"/>
        </w:rPr>
        <w:t xml:space="preserve">easuring what they can </w:t>
      </w:r>
      <w:r w:rsidR="00A71EF3">
        <w:rPr>
          <w:rFonts w:ascii="Franklin Gothic Book" w:hAnsi="Franklin Gothic Book"/>
        </w:rPr>
        <w:t>influence and r</w:t>
      </w:r>
      <w:r w:rsidR="00FA186B" w:rsidRPr="00FA186B">
        <w:rPr>
          <w:rFonts w:ascii="Franklin Gothic Book" w:hAnsi="Franklin Gothic Book"/>
        </w:rPr>
        <w:t>educe</w:t>
      </w:r>
      <w:r w:rsidR="00A71EF3">
        <w:rPr>
          <w:rFonts w:ascii="Franklin Gothic Book" w:hAnsi="Franklin Gothic Book"/>
        </w:rPr>
        <w:t>.</w:t>
      </w:r>
    </w:p>
    <w:p w14:paraId="5BDF8BF0" w14:textId="4983B8CC" w:rsidR="00C26F6A" w:rsidRPr="00C26F6A" w:rsidRDefault="00EC0598" w:rsidP="00521D7C">
      <w:pPr>
        <w:spacing w:line="276" w:lineRule="auto"/>
        <w:rPr>
          <w:rFonts w:ascii="Franklin Gothic Book" w:hAnsi="Franklin Gothic Book"/>
          <w:b/>
          <w:bCs/>
          <w:i/>
          <w:iCs/>
        </w:rPr>
      </w:pPr>
      <w:r>
        <w:rPr>
          <w:rFonts w:ascii="Franklin Gothic Book" w:hAnsi="Franklin Gothic Book"/>
          <w:b/>
          <w:bCs/>
          <w:i/>
          <w:iCs/>
        </w:rPr>
        <w:t xml:space="preserve">Policy Drives </w:t>
      </w:r>
      <w:r w:rsidR="00C26F6A" w:rsidRPr="00C26F6A">
        <w:rPr>
          <w:rFonts w:ascii="Franklin Gothic Book" w:hAnsi="Franklin Gothic Book"/>
          <w:b/>
          <w:bCs/>
          <w:i/>
          <w:iCs/>
        </w:rPr>
        <w:t>City Inventories</w:t>
      </w:r>
    </w:p>
    <w:p w14:paraId="33329917" w14:textId="73CD7080" w:rsidR="005477B1" w:rsidRDefault="005477B1" w:rsidP="00521D7C">
      <w:pPr>
        <w:spacing w:line="276" w:lineRule="auto"/>
        <w:rPr>
          <w:rFonts w:ascii="Franklin Gothic Book" w:hAnsi="Franklin Gothic Book"/>
        </w:rPr>
      </w:pPr>
      <w:r>
        <w:rPr>
          <w:rFonts w:ascii="Franklin Gothic Book" w:hAnsi="Franklin Gothic Book"/>
        </w:rPr>
        <w:t xml:space="preserve">The premise of the study and article misses the primary purpose and motivation behind city </w:t>
      </w:r>
      <w:r w:rsidR="00505B11">
        <w:rPr>
          <w:rFonts w:ascii="Franklin Gothic Book" w:hAnsi="Franklin Gothic Book"/>
        </w:rPr>
        <w:t xml:space="preserve">GHG </w:t>
      </w:r>
      <w:r>
        <w:rPr>
          <w:rFonts w:ascii="Franklin Gothic Book" w:hAnsi="Franklin Gothic Book"/>
        </w:rPr>
        <w:t>inventories. Cities develop GHG inventories to inform local climate planning and policy development</w:t>
      </w:r>
      <w:r w:rsidR="00505B11">
        <w:rPr>
          <w:rFonts w:ascii="Franklin Gothic Book" w:hAnsi="Franklin Gothic Book"/>
        </w:rPr>
        <w:t>, often through Climate Action Plans (CAPs)</w:t>
      </w:r>
      <w:r w:rsidR="00CB1F89">
        <w:rPr>
          <w:rFonts w:ascii="Franklin Gothic Book" w:hAnsi="Franklin Gothic Book"/>
        </w:rPr>
        <w:t>. The inventories establish a baseline of emissions from which to set reduction goals and measure progress</w:t>
      </w:r>
      <w:r w:rsidR="00505B11">
        <w:rPr>
          <w:rFonts w:ascii="Franklin Gothic Book" w:hAnsi="Franklin Gothic Book"/>
        </w:rPr>
        <w:t xml:space="preserve"> toward reducing emissions</w:t>
      </w:r>
      <w:r w:rsidR="00CB1F89">
        <w:rPr>
          <w:rFonts w:ascii="Franklin Gothic Book" w:hAnsi="Franklin Gothic Book"/>
        </w:rPr>
        <w:t xml:space="preserve">. As with other planning activities undertaken by cities, climate planning needs to be tailored to </w:t>
      </w:r>
      <w:r w:rsidR="00505B11">
        <w:rPr>
          <w:rFonts w:ascii="Franklin Gothic Book" w:hAnsi="Franklin Gothic Book"/>
        </w:rPr>
        <w:t xml:space="preserve">what </w:t>
      </w:r>
      <w:r w:rsidR="00CB1F89">
        <w:rPr>
          <w:rFonts w:ascii="Franklin Gothic Book" w:hAnsi="Franklin Gothic Book"/>
        </w:rPr>
        <w:t xml:space="preserve">a city </w:t>
      </w:r>
      <w:r w:rsidR="00505B11">
        <w:rPr>
          <w:rFonts w:ascii="Franklin Gothic Book" w:hAnsi="Franklin Gothic Book"/>
        </w:rPr>
        <w:t xml:space="preserve">can </w:t>
      </w:r>
      <w:r w:rsidR="00CB1F89">
        <w:rPr>
          <w:rFonts w:ascii="Franklin Gothic Book" w:hAnsi="Franklin Gothic Book"/>
        </w:rPr>
        <w:t>control</w:t>
      </w:r>
      <w:r w:rsidR="00505B11">
        <w:rPr>
          <w:rFonts w:ascii="Franklin Gothic Book" w:hAnsi="Franklin Gothic Book"/>
        </w:rPr>
        <w:t xml:space="preserve"> and influence</w:t>
      </w:r>
      <w:r w:rsidR="00CB1F89">
        <w:rPr>
          <w:rFonts w:ascii="Franklin Gothic Book" w:hAnsi="Franklin Gothic Book"/>
        </w:rPr>
        <w:t xml:space="preserve">. In other words, GHG reduction actions in a </w:t>
      </w:r>
      <w:r w:rsidR="00505B11">
        <w:rPr>
          <w:rFonts w:ascii="Franklin Gothic Book" w:hAnsi="Franklin Gothic Book"/>
        </w:rPr>
        <w:t xml:space="preserve">CAP must </w:t>
      </w:r>
      <w:r w:rsidR="00CB1F89">
        <w:rPr>
          <w:rFonts w:ascii="Franklin Gothic Book" w:hAnsi="Franklin Gothic Book"/>
        </w:rPr>
        <w:t xml:space="preserve">be effective at reducing emissions that the city can directly influence. This principle forms the basis of accounting methods used to develop cities’ GHG inventories.  </w:t>
      </w:r>
      <w:r>
        <w:rPr>
          <w:rFonts w:ascii="Franklin Gothic Book" w:hAnsi="Franklin Gothic Book"/>
        </w:rPr>
        <w:t xml:space="preserve">  </w:t>
      </w:r>
    </w:p>
    <w:p w14:paraId="69A27243" w14:textId="636D3F5D" w:rsidR="00CB1F89" w:rsidRDefault="00CB1F89" w:rsidP="00521D7C">
      <w:pPr>
        <w:spacing w:line="276" w:lineRule="auto"/>
        <w:rPr>
          <w:rFonts w:ascii="Franklin Gothic Book" w:hAnsi="Franklin Gothic Book"/>
        </w:rPr>
      </w:pPr>
      <w:r>
        <w:rPr>
          <w:rFonts w:ascii="Franklin Gothic Book" w:hAnsi="Franklin Gothic Book"/>
        </w:rPr>
        <w:t xml:space="preserve">Cities across the U.S., </w:t>
      </w:r>
      <w:r w:rsidR="00B70437">
        <w:rPr>
          <w:rFonts w:ascii="Franklin Gothic Book" w:hAnsi="Franklin Gothic Book"/>
        </w:rPr>
        <w:t>and particularly in California</w:t>
      </w:r>
      <w:r w:rsidR="00505B11">
        <w:rPr>
          <w:rFonts w:ascii="Franklin Gothic Book" w:hAnsi="Franklin Gothic Book"/>
        </w:rPr>
        <w:t>,</w:t>
      </w:r>
      <w:r w:rsidR="00B70437">
        <w:rPr>
          <w:rFonts w:ascii="Franklin Gothic Book" w:hAnsi="Franklin Gothic Book"/>
        </w:rPr>
        <w:t xml:space="preserve"> have relied on established GHG accounting protocols</w:t>
      </w:r>
      <w:r w:rsidR="00505B11">
        <w:rPr>
          <w:rFonts w:ascii="Franklin Gothic Book" w:hAnsi="Franklin Gothic Book"/>
        </w:rPr>
        <w:t xml:space="preserve"> such as</w:t>
      </w:r>
      <w:r w:rsidR="00B70437">
        <w:rPr>
          <w:rFonts w:ascii="Franklin Gothic Book" w:hAnsi="Franklin Gothic Book"/>
        </w:rPr>
        <w:t xml:space="preserve"> </w:t>
      </w:r>
      <w:r w:rsidR="00063ABF">
        <w:rPr>
          <w:rFonts w:ascii="Franklin Gothic Book" w:hAnsi="Franklin Gothic Book"/>
        </w:rPr>
        <w:t>ICLEI’s</w:t>
      </w:r>
      <w:r w:rsidR="00B70437">
        <w:rPr>
          <w:rFonts w:ascii="Franklin Gothic Book" w:hAnsi="Franklin Gothic Book"/>
        </w:rPr>
        <w:t xml:space="preserve"> </w:t>
      </w:r>
      <w:r w:rsidR="00B70437" w:rsidRPr="00B70437">
        <w:rPr>
          <w:rFonts w:ascii="Franklin Gothic Book" w:hAnsi="Franklin Gothic Book"/>
          <w:i/>
          <w:iCs/>
        </w:rPr>
        <w:t>U.S. Community Protocol for Accounting and Reporting of Greenhouse Gas Emissions</w:t>
      </w:r>
      <w:r w:rsidR="00B70437">
        <w:rPr>
          <w:rStyle w:val="FootnoteReference"/>
          <w:rFonts w:ascii="Franklin Gothic Book" w:hAnsi="Franklin Gothic Book"/>
          <w:i/>
          <w:iCs/>
        </w:rPr>
        <w:footnoteReference w:id="4"/>
      </w:r>
      <w:r w:rsidR="00B70437" w:rsidRPr="00B70437">
        <w:rPr>
          <w:rFonts w:ascii="Franklin Gothic Book" w:hAnsi="Franklin Gothic Book"/>
        </w:rPr>
        <w:t xml:space="preserve"> </w:t>
      </w:r>
      <w:r w:rsidR="00B70437">
        <w:rPr>
          <w:rFonts w:ascii="Franklin Gothic Book" w:hAnsi="Franklin Gothic Book"/>
        </w:rPr>
        <w:t xml:space="preserve">and the </w:t>
      </w:r>
      <w:r w:rsidR="00B70437" w:rsidRPr="00B70437">
        <w:rPr>
          <w:rFonts w:ascii="Franklin Gothic Book" w:hAnsi="Franklin Gothic Book"/>
          <w:i/>
          <w:iCs/>
        </w:rPr>
        <w:t>Global Protocol for Community Greenhouse Gas Emissions Inventories</w:t>
      </w:r>
      <w:r w:rsidR="00063ABF">
        <w:rPr>
          <w:rFonts w:ascii="Franklin Gothic Book" w:hAnsi="Franklin Gothic Book"/>
          <w:i/>
          <w:iCs/>
        </w:rPr>
        <w:t xml:space="preserve"> (GPC)</w:t>
      </w:r>
      <w:r w:rsidR="00B70437">
        <w:rPr>
          <w:rStyle w:val="FootnoteReference"/>
          <w:rFonts w:ascii="Franklin Gothic Book" w:hAnsi="Franklin Gothic Book"/>
          <w:i/>
          <w:iCs/>
        </w:rPr>
        <w:footnoteReference w:id="5"/>
      </w:r>
      <w:r w:rsidR="00B70437">
        <w:rPr>
          <w:rFonts w:ascii="Franklin Gothic Book" w:hAnsi="Franklin Gothic Book"/>
        </w:rPr>
        <w:t xml:space="preserve"> to develop their inventories. </w:t>
      </w:r>
      <w:r w:rsidR="00C35BB9" w:rsidRPr="00C35BB9">
        <w:rPr>
          <w:rFonts w:ascii="Franklin Gothic Book" w:hAnsi="Franklin Gothic Book"/>
        </w:rPr>
        <w:t>The</w:t>
      </w:r>
      <w:r w:rsidR="00C35BB9">
        <w:rPr>
          <w:rFonts w:ascii="Franklin Gothic Book" w:hAnsi="Franklin Gothic Book"/>
        </w:rPr>
        <w:t xml:space="preserve">se protocols </w:t>
      </w:r>
      <w:r w:rsidR="00C35BB9" w:rsidRPr="00C35BB9">
        <w:rPr>
          <w:rFonts w:ascii="Franklin Gothic Book" w:hAnsi="Franklin Gothic Book"/>
        </w:rPr>
        <w:t xml:space="preserve">were </w:t>
      </w:r>
      <w:r w:rsidR="00C26F6A" w:rsidRPr="00C35BB9">
        <w:rPr>
          <w:rFonts w:ascii="Franklin Gothic Book" w:hAnsi="Franklin Gothic Book"/>
        </w:rPr>
        <w:t>established</w:t>
      </w:r>
      <w:r w:rsidR="00C35BB9" w:rsidRPr="00C35BB9">
        <w:rPr>
          <w:rFonts w:ascii="Franklin Gothic Book" w:hAnsi="Franklin Gothic Book"/>
        </w:rPr>
        <w:t xml:space="preserve"> to provide local policymakers and their communities with </w:t>
      </w:r>
      <w:r w:rsidR="00C35BB9">
        <w:rPr>
          <w:rFonts w:ascii="Franklin Gothic Book" w:hAnsi="Franklin Gothic Book"/>
        </w:rPr>
        <w:t>an</w:t>
      </w:r>
      <w:r w:rsidR="00C35BB9" w:rsidRPr="00C35BB9">
        <w:rPr>
          <w:rFonts w:ascii="Franklin Gothic Book" w:hAnsi="Franklin Gothic Book"/>
        </w:rPr>
        <w:t xml:space="preserve"> understanding of how their community’s activities translate into GHG emissions. </w:t>
      </w:r>
      <w:r w:rsidR="00C35BB9">
        <w:rPr>
          <w:rFonts w:ascii="Franklin Gothic Book" w:hAnsi="Franklin Gothic Book"/>
        </w:rPr>
        <w:t>This</w:t>
      </w:r>
      <w:r w:rsidR="00C35BB9" w:rsidRPr="00C35BB9">
        <w:rPr>
          <w:rFonts w:ascii="Franklin Gothic Book" w:hAnsi="Franklin Gothic Book"/>
        </w:rPr>
        <w:t xml:space="preserve"> </w:t>
      </w:r>
      <w:r w:rsidR="00C26F6A">
        <w:rPr>
          <w:rFonts w:ascii="Franklin Gothic Book" w:hAnsi="Franklin Gothic Book"/>
        </w:rPr>
        <w:t xml:space="preserve">understanding </w:t>
      </w:r>
      <w:r w:rsidR="00C35BB9" w:rsidRPr="00C35BB9">
        <w:rPr>
          <w:rFonts w:ascii="Franklin Gothic Book" w:hAnsi="Franklin Gothic Book"/>
        </w:rPr>
        <w:t xml:space="preserve">allows </w:t>
      </w:r>
      <w:r w:rsidR="00C35BB9">
        <w:rPr>
          <w:rFonts w:ascii="Franklin Gothic Book" w:hAnsi="Franklin Gothic Book"/>
        </w:rPr>
        <w:t>planners and decisionmakers</w:t>
      </w:r>
      <w:r w:rsidR="00C35BB9" w:rsidRPr="00C35BB9">
        <w:rPr>
          <w:rFonts w:ascii="Franklin Gothic Book" w:hAnsi="Franklin Gothic Book"/>
        </w:rPr>
        <w:t xml:space="preserve"> to focus on actions </w:t>
      </w:r>
      <w:r w:rsidR="00C35BB9">
        <w:rPr>
          <w:rFonts w:ascii="Franklin Gothic Book" w:hAnsi="Franklin Gothic Book"/>
        </w:rPr>
        <w:t>that</w:t>
      </w:r>
      <w:r w:rsidR="00C35BB9" w:rsidRPr="00C35BB9">
        <w:rPr>
          <w:rFonts w:ascii="Franklin Gothic Book" w:hAnsi="Franklin Gothic Book"/>
        </w:rPr>
        <w:t xml:space="preserve"> have the best opportunity to reduce emissions.</w:t>
      </w:r>
    </w:p>
    <w:p w14:paraId="69E5C13C" w14:textId="5634A0D6" w:rsidR="008F3C59" w:rsidRPr="008F3C59" w:rsidRDefault="00EC0598" w:rsidP="00521D7C">
      <w:pPr>
        <w:spacing w:line="276" w:lineRule="auto"/>
        <w:rPr>
          <w:rFonts w:ascii="Franklin Gothic Book" w:hAnsi="Franklin Gothic Book"/>
          <w:b/>
          <w:bCs/>
          <w:i/>
          <w:iCs/>
        </w:rPr>
      </w:pPr>
      <w:r>
        <w:rPr>
          <w:rFonts w:ascii="Franklin Gothic Book" w:hAnsi="Franklin Gothic Book"/>
          <w:b/>
          <w:bCs/>
          <w:i/>
          <w:iCs/>
        </w:rPr>
        <w:t xml:space="preserve">How do the </w:t>
      </w:r>
      <w:r w:rsidR="008F3C59">
        <w:rPr>
          <w:rFonts w:ascii="Franklin Gothic Book" w:hAnsi="Franklin Gothic Book"/>
          <w:b/>
          <w:bCs/>
          <w:i/>
          <w:iCs/>
        </w:rPr>
        <w:t xml:space="preserve">Methods </w:t>
      </w:r>
      <w:r>
        <w:rPr>
          <w:rFonts w:ascii="Franklin Gothic Book" w:hAnsi="Franklin Gothic Book"/>
          <w:b/>
          <w:bCs/>
          <w:i/>
          <w:iCs/>
        </w:rPr>
        <w:t>Differ?</w:t>
      </w:r>
    </w:p>
    <w:p w14:paraId="18A423DD" w14:textId="33BCE5F5" w:rsidR="008A55E4" w:rsidRDefault="00006B6B" w:rsidP="00521D7C">
      <w:pPr>
        <w:spacing w:line="276" w:lineRule="auto"/>
        <w:rPr>
          <w:rFonts w:ascii="Franklin Gothic Book" w:hAnsi="Franklin Gothic Book"/>
        </w:rPr>
      </w:pPr>
      <w:r>
        <w:rPr>
          <w:rFonts w:ascii="Franklin Gothic Book" w:hAnsi="Franklin Gothic Book"/>
        </w:rPr>
        <w:t>There are fundamental differences between the methods report</w:t>
      </w:r>
      <w:r w:rsidR="008F3C59">
        <w:rPr>
          <w:rFonts w:ascii="Franklin Gothic Book" w:hAnsi="Franklin Gothic Book"/>
        </w:rPr>
        <w:t>ed</w:t>
      </w:r>
      <w:r>
        <w:rPr>
          <w:rFonts w:ascii="Franklin Gothic Book" w:hAnsi="Franklin Gothic Book"/>
        </w:rPr>
        <w:t xml:space="preserve"> in the study and the GHG protocols cited above. The study </w:t>
      </w:r>
      <w:r w:rsidR="008056D5">
        <w:rPr>
          <w:rFonts w:ascii="Franklin Gothic Book" w:hAnsi="Franklin Gothic Book"/>
        </w:rPr>
        <w:t xml:space="preserve">only includes </w:t>
      </w:r>
      <w:r w:rsidR="00D712DF">
        <w:rPr>
          <w:rFonts w:ascii="Franklin Gothic Book" w:hAnsi="Franklin Gothic Book"/>
        </w:rPr>
        <w:t>S</w:t>
      </w:r>
      <w:r w:rsidR="008056D5">
        <w:rPr>
          <w:rFonts w:ascii="Franklin Gothic Book" w:hAnsi="Franklin Gothic Book"/>
        </w:rPr>
        <w:t>cope 1 emissions</w:t>
      </w:r>
      <w:r w:rsidR="008056D5">
        <w:rPr>
          <w:rStyle w:val="FootnoteReference"/>
          <w:rFonts w:ascii="Franklin Gothic Book" w:hAnsi="Franklin Gothic Book"/>
        </w:rPr>
        <w:footnoteReference w:id="6"/>
      </w:r>
      <w:r w:rsidR="008056D5">
        <w:rPr>
          <w:rFonts w:ascii="Franklin Gothic Book" w:hAnsi="Franklin Gothic Book"/>
        </w:rPr>
        <w:t xml:space="preserve"> by </w:t>
      </w:r>
      <w:r w:rsidR="00DE222D">
        <w:rPr>
          <w:rFonts w:ascii="Franklin Gothic Book" w:hAnsi="Franklin Gothic Book"/>
        </w:rPr>
        <w:t xml:space="preserve">calculating and compiling </w:t>
      </w:r>
      <w:r>
        <w:rPr>
          <w:rFonts w:ascii="Franklin Gothic Book" w:hAnsi="Franklin Gothic Book"/>
        </w:rPr>
        <w:t xml:space="preserve">GHG emissions from sources within the boundaries of a city </w:t>
      </w:r>
      <w:r w:rsidR="00DE222D">
        <w:rPr>
          <w:rFonts w:ascii="Franklin Gothic Book" w:hAnsi="Franklin Gothic Book"/>
        </w:rPr>
        <w:t xml:space="preserve">and combining this </w:t>
      </w:r>
      <w:r w:rsidRPr="00006B6B">
        <w:rPr>
          <w:rFonts w:ascii="Franklin Gothic Book" w:hAnsi="Franklin Gothic Book"/>
        </w:rPr>
        <w:t>with measure</w:t>
      </w:r>
      <w:r>
        <w:rPr>
          <w:rFonts w:ascii="Franklin Gothic Book" w:hAnsi="Franklin Gothic Book"/>
        </w:rPr>
        <w:t>d</w:t>
      </w:r>
      <w:r w:rsidRPr="00006B6B">
        <w:rPr>
          <w:rFonts w:ascii="Franklin Gothic Book" w:hAnsi="Franklin Gothic Book"/>
        </w:rPr>
        <w:t xml:space="preserve"> changes in </w:t>
      </w:r>
      <w:r w:rsidRPr="00006B6B">
        <w:rPr>
          <w:rFonts w:ascii="Franklin Gothic Book" w:hAnsi="Franklin Gothic Book"/>
        </w:rPr>
        <w:lastRenderedPageBreak/>
        <w:t xml:space="preserve">fossil fuel-based </w:t>
      </w:r>
      <w:r>
        <w:rPr>
          <w:rFonts w:ascii="Franklin Gothic Book" w:hAnsi="Franklin Gothic Book"/>
        </w:rPr>
        <w:t>carbon dioxide (CO</w:t>
      </w:r>
      <w:r>
        <w:rPr>
          <w:rFonts w:ascii="Franklin Gothic Book" w:hAnsi="Franklin Gothic Book"/>
          <w:vertAlign w:val="subscript"/>
        </w:rPr>
        <w:t>2</w:t>
      </w:r>
      <w:r>
        <w:rPr>
          <w:rFonts w:ascii="Franklin Gothic Book" w:hAnsi="Franklin Gothic Book"/>
        </w:rPr>
        <w:t>)</w:t>
      </w:r>
      <w:r w:rsidRPr="00006B6B">
        <w:rPr>
          <w:rFonts w:ascii="Franklin Gothic Book" w:hAnsi="Franklin Gothic Book"/>
        </w:rPr>
        <w:t xml:space="preserve"> concentration in the atmosphere </w:t>
      </w:r>
      <w:r w:rsidR="00EC0598">
        <w:rPr>
          <w:rFonts w:ascii="Franklin Gothic Book" w:hAnsi="Franklin Gothic Book"/>
        </w:rPr>
        <w:t xml:space="preserve">directly </w:t>
      </w:r>
      <w:r w:rsidRPr="00006B6B">
        <w:rPr>
          <w:rFonts w:ascii="Franklin Gothic Book" w:hAnsi="Franklin Gothic Book"/>
        </w:rPr>
        <w:t>over cities</w:t>
      </w:r>
      <w:r>
        <w:rPr>
          <w:rFonts w:ascii="Franklin Gothic Book" w:hAnsi="Franklin Gothic Book"/>
        </w:rPr>
        <w:t>.</w:t>
      </w:r>
      <w:r w:rsidR="00EC0598">
        <w:rPr>
          <w:rStyle w:val="FootnoteReference"/>
          <w:rFonts w:ascii="Franklin Gothic Book" w:hAnsi="Franklin Gothic Book"/>
        </w:rPr>
        <w:footnoteReference w:id="7"/>
      </w:r>
      <w:r w:rsidR="007C230C">
        <w:rPr>
          <w:rFonts w:ascii="Franklin Gothic Book" w:hAnsi="Franklin Gothic Book"/>
        </w:rPr>
        <w:t xml:space="preserve"> This method assigns emissions </w:t>
      </w:r>
      <w:r w:rsidR="00EC0598">
        <w:rPr>
          <w:rFonts w:ascii="Franklin Gothic Book" w:hAnsi="Franklin Gothic Book"/>
        </w:rPr>
        <w:t xml:space="preserve">from sources located within city boundaries </w:t>
      </w:r>
      <w:r w:rsidR="007C230C">
        <w:rPr>
          <w:rFonts w:ascii="Franklin Gothic Book" w:hAnsi="Franklin Gothic Book"/>
        </w:rPr>
        <w:t xml:space="preserve">to the city regardless of whether the city can </w:t>
      </w:r>
      <w:r w:rsidR="00EC0598">
        <w:rPr>
          <w:rFonts w:ascii="Franklin Gothic Book" w:hAnsi="Franklin Gothic Book"/>
        </w:rPr>
        <w:t xml:space="preserve">influence or </w:t>
      </w:r>
      <w:r w:rsidR="007C230C">
        <w:rPr>
          <w:rFonts w:ascii="Franklin Gothic Book" w:hAnsi="Franklin Gothic Book"/>
        </w:rPr>
        <w:t xml:space="preserve">control such sources. For example, all emissions from </w:t>
      </w:r>
      <w:r w:rsidR="00EC0598">
        <w:rPr>
          <w:rFonts w:ascii="Franklin Gothic Book" w:hAnsi="Franklin Gothic Book"/>
        </w:rPr>
        <w:t xml:space="preserve">vehicles traveling on </w:t>
      </w:r>
      <w:r w:rsidR="007C230C">
        <w:rPr>
          <w:rFonts w:ascii="Franklin Gothic Book" w:hAnsi="Franklin Gothic Book"/>
        </w:rPr>
        <w:t xml:space="preserve">a freeway segment within </w:t>
      </w:r>
      <w:r w:rsidR="00EC0598">
        <w:rPr>
          <w:rFonts w:ascii="Franklin Gothic Book" w:hAnsi="Franklin Gothic Book"/>
        </w:rPr>
        <w:t xml:space="preserve">a </w:t>
      </w:r>
      <w:r w:rsidR="007C230C">
        <w:rPr>
          <w:rFonts w:ascii="Franklin Gothic Book" w:hAnsi="Franklin Gothic Book"/>
        </w:rPr>
        <w:t xml:space="preserve">city are </w:t>
      </w:r>
      <w:r w:rsidR="00EC0598">
        <w:rPr>
          <w:rFonts w:ascii="Franklin Gothic Book" w:hAnsi="Franklin Gothic Book"/>
        </w:rPr>
        <w:t xml:space="preserve">assigned </w:t>
      </w:r>
      <w:r w:rsidR="007C230C">
        <w:rPr>
          <w:rFonts w:ascii="Franklin Gothic Book" w:hAnsi="Franklin Gothic Book"/>
        </w:rPr>
        <w:t>to the city</w:t>
      </w:r>
      <w:r w:rsidR="00EC0598">
        <w:rPr>
          <w:rFonts w:ascii="Franklin Gothic Book" w:hAnsi="Franklin Gothic Book"/>
        </w:rPr>
        <w:t>, independent of whether the trips started or ended in the city</w:t>
      </w:r>
      <w:r w:rsidR="007C230C">
        <w:rPr>
          <w:rFonts w:ascii="Franklin Gothic Book" w:hAnsi="Franklin Gothic Book"/>
        </w:rPr>
        <w:t xml:space="preserve"> </w:t>
      </w:r>
      <w:r w:rsidR="00EC0598">
        <w:rPr>
          <w:rFonts w:ascii="Franklin Gothic Book" w:hAnsi="Franklin Gothic Book"/>
        </w:rPr>
        <w:t>(i.e.</w:t>
      </w:r>
      <w:r w:rsidR="00417E70">
        <w:rPr>
          <w:rFonts w:ascii="Franklin Gothic Book" w:hAnsi="Franklin Gothic Book"/>
        </w:rPr>
        <w:t>,</w:t>
      </w:r>
      <w:r w:rsidR="00EC0598">
        <w:rPr>
          <w:rFonts w:ascii="Franklin Gothic Book" w:hAnsi="Franklin Gothic Book"/>
        </w:rPr>
        <w:t xml:space="preserve"> trips that </w:t>
      </w:r>
      <w:r w:rsidR="00417E70">
        <w:rPr>
          <w:rFonts w:ascii="Franklin Gothic Book" w:hAnsi="Franklin Gothic Book"/>
        </w:rPr>
        <w:t>c</w:t>
      </w:r>
      <w:r w:rsidR="00EC0598">
        <w:rPr>
          <w:rFonts w:ascii="Franklin Gothic Book" w:hAnsi="Franklin Gothic Book"/>
        </w:rPr>
        <w:t>ity land use planning can influence)</w:t>
      </w:r>
      <w:r w:rsidR="007C230C">
        <w:rPr>
          <w:rFonts w:ascii="Franklin Gothic Book" w:hAnsi="Franklin Gothic Book"/>
        </w:rPr>
        <w:t xml:space="preserve">. Similarly, emissions from a power plant within city boundaries </w:t>
      </w:r>
      <w:r w:rsidR="008F3C59">
        <w:rPr>
          <w:rFonts w:ascii="Franklin Gothic Book" w:hAnsi="Franklin Gothic Book"/>
        </w:rPr>
        <w:t>are</w:t>
      </w:r>
      <w:r w:rsidR="007C230C">
        <w:rPr>
          <w:rFonts w:ascii="Franklin Gothic Book" w:hAnsi="Franklin Gothic Book"/>
        </w:rPr>
        <w:t xml:space="preserve"> assigned to the city </w:t>
      </w:r>
      <w:r w:rsidR="0077642D" w:rsidRPr="0077642D">
        <w:rPr>
          <w:rFonts w:ascii="Franklin Gothic Book" w:hAnsi="Franklin Gothic Book"/>
        </w:rPr>
        <w:t xml:space="preserve">regardless of where the electricity is sold </w:t>
      </w:r>
      <w:r w:rsidR="007660CB">
        <w:rPr>
          <w:rFonts w:ascii="Franklin Gothic Book" w:hAnsi="Franklin Gothic Book"/>
        </w:rPr>
        <w:t xml:space="preserve">(and conversely, emissions from electricity imported by a city are excluded </w:t>
      </w:r>
      <w:r w:rsidR="00BF2CAC">
        <w:rPr>
          <w:rFonts w:ascii="Franklin Gothic Book" w:hAnsi="Franklin Gothic Book"/>
        </w:rPr>
        <w:t xml:space="preserve">from that city’s inventory </w:t>
      </w:r>
      <w:r w:rsidR="007660CB">
        <w:rPr>
          <w:rFonts w:ascii="Franklin Gothic Book" w:hAnsi="Franklin Gothic Book"/>
        </w:rPr>
        <w:t>in the study)</w:t>
      </w:r>
      <w:r w:rsidR="007C230C">
        <w:rPr>
          <w:rFonts w:ascii="Franklin Gothic Book" w:hAnsi="Franklin Gothic Book"/>
        </w:rPr>
        <w:t xml:space="preserve">. </w:t>
      </w:r>
    </w:p>
    <w:p w14:paraId="04B18C98" w14:textId="46DE0DEB" w:rsidR="008F65F1" w:rsidRDefault="008A55E4" w:rsidP="00521D7C">
      <w:pPr>
        <w:spacing w:line="276" w:lineRule="auto"/>
        <w:rPr>
          <w:rFonts w:ascii="Franklin Gothic Book" w:hAnsi="Franklin Gothic Book"/>
        </w:rPr>
      </w:pPr>
      <w:r>
        <w:rPr>
          <w:rFonts w:ascii="Franklin Gothic Book" w:hAnsi="Franklin Gothic Book"/>
        </w:rPr>
        <w:t xml:space="preserve">In contrast, city inventories based on established accounting protocols focus on capturing the </w:t>
      </w:r>
      <w:r w:rsidRPr="00515A82">
        <w:rPr>
          <w:rFonts w:ascii="Franklin Gothic Book" w:hAnsi="Franklin Gothic Book"/>
          <w:i/>
          <w:iCs/>
        </w:rPr>
        <w:t>activities</w:t>
      </w:r>
      <w:r>
        <w:rPr>
          <w:rFonts w:ascii="Franklin Gothic Book" w:hAnsi="Franklin Gothic Book"/>
        </w:rPr>
        <w:t xml:space="preserve"> within a city that generate emissions. </w:t>
      </w:r>
      <w:r w:rsidR="00443E05">
        <w:rPr>
          <w:rFonts w:ascii="Franklin Gothic Book" w:hAnsi="Franklin Gothic Book"/>
        </w:rPr>
        <w:t>V</w:t>
      </w:r>
      <w:r>
        <w:rPr>
          <w:rFonts w:ascii="Franklin Gothic Book" w:hAnsi="Franklin Gothic Book"/>
        </w:rPr>
        <w:t xml:space="preserve">ehicle emissions </w:t>
      </w:r>
      <w:r w:rsidR="00443E05">
        <w:rPr>
          <w:rFonts w:ascii="Franklin Gothic Book" w:hAnsi="Franklin Gothic Book"/>
        </w:rPr>
        <w:t xml:space="preserve">are quantified only for </w:t>
      </w:r>
      <w:r>
        <w:rPr>
          <w:rFonts w:ascii="Franklin Gothic Book" w:hAnsi="Franklin Gothic Book"/>
        </w:rPr>
        <w:t>trips that have an origin and/or destination within city boundaries. This leverages the city’s land use authority and allows policymakers to devise GHG reduction strategies that can influence the trip origin or destination</w:t>
      </w:r>
      <w:r w:rsidR="00443E05">
        <w:rPr>
          <w:rFonts w:ascii="Franklin Gothic Book" w:hAnsi="Franklin Gothic Book"/>
        </w:rPr>
        <w:t>, trip length, or mode of travel</w:t>
      </w:r>
      <w:r>
        <w:rPr>
          <w:rFonts w:ascii="Franklin Gothic Book" w:hAnsi="Franklin Gothic Book"/>
        </w:rPr>
        <w:t>. For example, the city may implement a commute trip reduction program at local employment centers through its permitting process</w:t>
      </w:r>
      <w:r w:rsidR="008F3C59">
        <w:rPr>
          <w:rFonts w:ascii="Franklin Gothic Book" w:hAnsi="Franklin Gothic Book"/>
        </w:rPr>
        <w:t>es</w:t>
      </w:r>
      <w:r w:rsidR="00443E05">
        <w:rPr>
          <w:rFonts w:ascii="Franklin Gothic Book" w:hAnsi="Franklin Gothic Book"/>
        </w:rPr>
        <w:t xml:space="preserve"> or build bike and pedestrian infrastructure to encourage non-motorized travel</w:t>
      </w:r>
      <w:r>
        <w:rPr>
          <w:rFonts w:ascii="Franklin Gothic Book" w:hAnsi="Franklin Gothic Book"/>
        </w:rPr>
        <w:t xml:space="preserve">. Similarly, </w:t>
      </w:r>
      <w:r w:rsidR="00443E05">
        <w:rPr>
          <w:rFonts w:ascii="Franklin Gothic Book" w:hAnsi="Franklin Gothic Book"/>
        </w:rPr>
        <w:t xml:space="preserve">city </w:t>
      </w:r>
      <w:r>
        <w:rPr>
          <w:rFonts w:ascii="Franklin Gothic Book" w:hAnsi="Franklin Gothic Book"/>
        </w:rPr>
        <w:t xml:space="preserve">inventories </w:t>
      </w:r>
      <w:r w:rsidRPr="00B73401">
        <w:rPr>
          <w:rFonts w:ascii="Franklin Gothic Book" w:hAnsi="Franklin Gothic Book"/>
        </w:rPr>
        <w:t>include Scope 2</w:t>
      </w:r>
      <w:r>
        <w:rPr>
          <w:rFonts w:ascii="Franklin Gothic Book" w:hAnsi="Franklin Gothic Book"/>
        </w:rPr>
        <w:t xml:space="preserve"> emissions from electricity </w:t>
      </w:r>
      <w:r w:rsidR="00443E05">
        <w:rPr>
          <w:rFonts w:ascii="Franklin Gothic Book" w:hAnsi="Franklin Gothic Book"/>
        </w:rPr>
        <w:t xml:space="preserve">consumed </w:t>
      </w:r>
      <w:r>
        <w:rPr>
          <w:rFonts w:ascii="Franklin Gothic Book" w:hAnsi="Franklin Gothic Book"/>
        </w:rPr>
        <w:t>within the city</w:t>
      </w:r>
      <w:r w:rsidR="008056D5">
        <w:rPr>
          <w:rFonts w:ascii="Franklin Gothic Book" w:hAnsi="Franklin Gothic Book"/>
        </w:rPr>
        <w:t xml:space="preserve"> and </w:t>
      </w:r>
      <w:r w:rsidR="00036E39">
        <w:rPr>
          <w:rFonts w:ascii="Franklin Gothic Book" w:hAnsi="Franklin Gothic Book"/>
        </w:rPr>
        <w:t xml:space="preserve">often </w:t>
      </w:r>
      <w:r w:rsidR="00D712DF">
        <w:rPr>
          <w:rFonts w:ascii="Franklin Gothic Book" w:hAnsi="Franklin Gothic Book"/>
        </w:rPr>
        <w:t>S</w:t>
      </w:r>
      <w:r w:rsidR="008056D5">
        <w:rPr>
          <w:rFonts w:ascii="Franklin Gothic Book" w:hAnsi="Franklin Gothic Book"/>
        </w:rPr>
        <w:t xml:space="preserve">cope 3 emissions </w:t>
      </w:r>
      <w:r w:rsidR="008056D5" w:rsidRPr="00534AB7">
        <w:rPr>
          <w:rFonts w:ascii="Franklin Gothic Book" w:hAnsi="Franklin Gothic Book"/>
        </w:rPr>
        <w:t xml:space="preserve">from water </w:t>
      </w:r>
      <w:r w:rsidR="00036E39">
        <w:rPr>
          <w:rFonts w:ascii="Franklin Gothic Book" w:hAnsi="Franklin Gothic Book"/>
        </w:rPr>
        <w:t>consumed</w:t>
      </w:r>
      <w:r w:rsidR="008056D5" w:rsidRPr="00036E39">
        <w:rPr>
          <w:rFonts w:ascii="Franklin Gothic Book" w:hAnsi="Franklin Gothic Book"/>
        </w:rPr>
        <w:t xml:space="preserve"> and waste </w:t>
      </w:r>
      <w:r w:rsidR="00036E39">
        <w:rPr>
          <w:rFonts w:ascii="Franklin Gothic Book" w:hAnsi="Franklin Gothic Book"/>
        </w:rPr>
        <w:t>generated within the city</w:t>
      </w:r>
      <w:r>
        <w:rPr>
          <w:rFonts w:ascii="Franklin Gothic Book" w:hAnsi="Franklin Gothic Book"/>
        </w:rPr>
        <w:t>.</w:t>
      </w:r>
      <w:r w:rsidR="00B002D1">
        <w:rPr>
          <w:rStyle w:val="FootnoteReference"/>
          <w:rFonts w:ascii="Franklin Gothic Book" w:hAnsi="Franklin Gothic Book"/>
        </w:rPr>
        <w:footnoteReference w:id="8"/>
      </w:r>
      <w:r>
        <w:rPr>
          <w:rFonts w:ascii="Franklin Gothic Book" w:hAnsi="Franklin Gothic Book"/>
        </w:rPr>
        <w:t xml:space="preserve"> Accounting for these emissions allows the city to </w:t>
      </w:r>
      <w:r w:rsidR="00B2107C">
        <w:rPr>
          <w:rFonts w:ascii="Franklin Gothic Book" w:hAnsi="Franklin Gothic Book"/>
        </w:rPr>
        <w:t xml:space="preserve">implement actions such as enhanced building </w:t>
      </w:r>
      <w:r w:rsidR="00443E05">
        <w:rPr>
          <w:rFonts w:ascii="Franklin Gothic Book" w:hAnsi="Franklin Gothic Book"/>
        </w:rPr>
        <w:t xml:space="preserve">energy </w:t>
      </w:r>
      <w:r w:rsidR="00B2107C">
        <w:rPr>
          <w:rFonts w:ascii="Franklin Gothic Book" w:hAnsi="Franklin Gothic Book"/>
        </w:rPr>
        <w:t>codes or onsite renewable energy ordinances to reduce electricity use</w:t>
      </w:r>
      <w:r w:rsidR="00443E05">
        <w:rPr>
          <w:rFonts w:ascii="Franklin Gothic Book" w:hAnsi="Franklin Gothic Book"/>
        </w:rPr>
        <w:t xml:space="preserve"> and decarbonize the electricity supply</w:t>
      </w:r>
      <w:r w:rsidR="00B2107C">
        <w:rPr>
          <w:rFonts w:ascii="Franklin Gothic Book" w:hAnsi="Franklin Gothic Book"/>
        </w:rPr>
        <w:t xml:space="preserve">. </w:t>
      </w:r>
    </w:p>
    <w:p w14:paraId="48E80CAA" w14:textId="4D981A74" w:rsidR="00B002D1" w:rsidRDefault="00BF2CAC" w:rsidP="00521D7C">
      <w:pPr>
        <w:spacing w:line="276" w:lineRule="auto"/>
        <w:rPr>
          <w:rFonts w:ascii="Franklin Gothic Book" w:hAnsi="Franklin Gothic Book"/>
        </w:rPr>
      </w:pPr>
      <w:r>
        <w:rPr>
          <w:rFonts w:ascii="Franklin Gothic Book" w:hAnsi="Franklin Gothic Book"/>
        </w:rPr>
        <w:t xml:space="preserve">Local city inventories quantify </w:t>
      </w:r>
      <w:r w:rsidR="00B2107C">
        <w:rPr>
          <w:rFonts w:ascii="Franklin Gothic Book" w:hAnsi="Franklin Gothic Book"/>
        </w:rPr>
        <w:t xml:space="preserve">GHG emissions </w:t>
      </w:r>
      <w:r w:rsidR="00443E05">
        <w:rPr>
          <w:rFonts w:ascii="Franklin Gothic Book" w:hAnsi="Franklin Gothic Book"/>
        </w:rPr>
        <w:t xml:space="preserve">using </w:t>
      </w:r>
      <w:r w:rsidR="00B2107C">
        <w:rPr>
          <w:rFonts w:ascii="Franklin Gothic Book" w:hAnsi="Franklin Gothic Book"/>
        </w:rPr>
        <w:t xml:space="preserve">the level of activity </w:t>
      </w:r>
      <w:r w:rsidR="00443E05">
        <w:rPr>
          <w:rFonts w:ascii="Franklin Gothic Book" w:hAnsi="Franklin Gothic Book"/>
        </w:rPr>
        <w:t xml:space="preserve">occurring within city boundaries </w:t>
      </w:r>
      <w:r w:rsidR="00B2107C">
        <w:rPr>
          <w:rFonts w:ascii="Franklin Gothic Book" w:hAnsi="Franklin Gothic Book"/>
        </w:rPr>
        <w:t xml:space="preserve">(e.g., annual electricity consumption in kilowatt-hours [kWh]) and </w:t>
      </w:r>
      <w:r w:rsidR="00443E05">
        <w:rPr>
          <w:rFonts w:ascii="Franklin Gothic Book" w:hAnsi="Franklin Gothic Book"/>
        </w:rPr>
        <w:t xml:space="preserve">associated </w:t>
      </w:r>
      <w:r w:rsidR="00B2107C">
        <w:rPr>
          <w:rFonts w:ascii="Franklin Gothic Book" w:hAnsi="Franklin Gothic Book"/>
        </w:rPr>
        <w:t>emission factor</w:t>
      </w:r>
      <w:r w:rsidR="00443E05">
        <w:rPr>
          <w:rFonts w:ascii="Franklin Gothic Book" w:hAnsi="Franklin Gothic Book"/>
        </w:rPr>
        <w:t>s</w:t>
      </w:r>
      <w:r w:rsidR="00B2107C">
        <w:rPr>
          <w:rFonts w:ascii="Franklin Gothic Book" w:hAnsi="Franklin Gothic Book"/>
        </w:rPr>
        <w:t xml:space="preserve"> (e.g., carbon dioxide equivalent [CO</w:t>
      </w:r>
      <w:r w:rsidR="00B2107C">
        <w:rPr>
          <w:rFonts w:ascii="Franklin Gothic Book" w:hAnsi="Franklin Gothic Book"/>
          <w:vertAlign w:val="subscript"/>
        </w:rPr>
        <w:t>2</w:t>
      </w:r>
      <w:r w:rsidR="00B2107C">
        <w:rPr>
          <w:rFonts w:ascii="Franklin Gothic Book" w:hAnsi="Franklin Gothic Book"/>
        </w:rPr>
        <w:t xml:space="preserve">e] per kWh based on the grid supply). </w:t>
      </w:r>
      <w:r w:rsidR="00D94ADC">
        <w:rPr>
          <w:rFonts w:ascii="Franklin Gothic Book" w:hAnsi="Franklin Gothic Book"/>
        </w:rPr>
        <w:t xml:space="preserve">These intermediate measures of activity can be just as valuable for policy-making as the associated GHG emissions. </w:t>
      </w:r>
      <w:r w:rsidR="003117D7">
        <w:rPr>
          <w:rFonts w:ascii="Franklin Gothic Book" w:hAnsi="Franklin Gothic Book"/>
        </w:rPr>
        <w:t>C</w:t>
      </w:r>
      <w:r w:rsidR="00B2107C">
        <w:rPr>
          <w:rFonts w:ascii="Franklin Gothic Book" w:hAnsi="Franklin Gothic Book"/>
        </w:rPr>
        <w:t xml:space="preserve">ities can typically influence the activity within their </w:t>
      </w:r>
      <w:r w:rsidR="003117D7">
        <w:rPr>
          <w:rFonts w:ascii="Franklin Gothic Book" w:hAnsi="Franklin Gothic Book"/>
        </w:rPr>
        <w:t>boundaries</w:t>
      </w:r>
      <w:r>
        <w:rPr>
          <w:rFonts w:ascii="Franklin Gothic Book" w:hAnsi="Franklin Gothic Book"/>
        </w:rPr>
        <w:t xml:space="preserve"> to</w:t>
      </w:r>
      <w:r w:rsidR="00B2107C">
        <w:rPr>
          <w:rFonts w:ascii="Franklin Gothic Book" w:hAnsi="Franklin Gothic Book"/>
        </w:rPr>
        <w:t xml:space="preserve"> reduce emissions</w:t>
      </w:r>
      <w:r w:rsidR="003117D7">
        <w:rPr>
          <w:rFonts w:ascii="Franklin Gothic Book" w:hAnsi="Franklin Gothic Book"/>
        </w:rPr>
        <w:t>,</w:t>
      </w:r>
      <w:r w:rsidR="00B2107C">
        <w:rPr>
          <w:rFonts w:ascii="Franklin Gothic Book" w:hAnsi="Franklin Gothic Book"/>
        </w:rPr>
        <w:t xml:space="preserve"> while the emission factor</w:t>
      </w:r>
      <w:r w:rsidR="003117D7">
        <w:rPr>
          <w:rFonts w:ascii="Franklin Gothic Book" w:hAnsi="Franklin Gothic Book"/>
        </w:rPr>
        <w:t xml:space="preserve"> (</w:t>
      </w:r>
      <w:r w:rsidR="00B2107C">
        <w:rPr>
          <w:rFonts w:ascii="Franklin Gothic Book" w:hAnsi="Franklin Gothic Book"/>
        </w:rPr>
        <w:t>with some exceptions</w:t>
      </w:r>
      <w:r w:rsidR="003117D7">
        <w:rPr>
          <w:rFonts w:ascii="Franklin Gothic Book" w:hAnsi="Franklin Gothic Book"/>
        </w:rPr>
        <w:t>)</w:t>
      </w:r>
      <w:r w:rsidR="00B2107C">
        <w:rPr>
          <w:rFonts w:ascii="Franklin Gothic Book" w:hAnsi="Franklin Gothic Book"/>
        </w:rPr>
        <w:t xml:space="preserve"> is typically regulated by other levels of government. For example, a power plant in California is regulated by the California Air Resources Board (CARB) and the local air district. Furthermore, retail sellers of electricity in California are required to achieve </w:t>
      </w:r>
      <w:r w:rsidR="008F3C59">
        <w:rPr>
          <w:rFonts w:ascii="Franklin Gothic Book" w:hAnsi="Franklin Gothic Book"/>
        </w:rPr>
        <w:t xml:space="preserve">a </w:t>
      </w:r>
      <w:r w:rsidR="00B2107C">
        <w:rPr>
          <w:rFonts w:ascii="Franklin Gothic Book" w:hAnsi="Franklin Gothic Book"/>
        </w:rPr>
        <w:t xml:space="preserve">progressively higher mix of renewable sources within their portfolios under the </w:t>
      </w:r>
      <w:r w:rsidR="00CC1D5E">
        <w:rPr>
          <w:rFonts w:ascii="Franklin Gothic Book" w:hAnsi="Franklin Gothic Book"/>
        </w:rPr>
        <w:t xml:space="preserve">state-mandated </w:t>
      </w:r>
      <w:r w:rsidR="00B2107C">
        <w:rPr>
          <w:rFonts w:ascii="Franklin Gothic Book" w:hAnsi="Franklin Gothic Book"/>
        </w:rPr>
        <w:t>Renewables Portfolio Standard (RPS)</w:t>
      </w:r>
      <w:r w:rsidR="00B002D1">
        <w:rPr>
          <w:rFonts w:ascii="Franklin Gothic Book" w:hAnsi="Franklin Gothic Book"/>
        </w:rPr>
        <w:t xml:space="preserve">. The ability of a city to further reduce emissions from an in-boundary power plant is limited given the regulatory framework governing such sources. </w:t>
      </w:r>
      <w:r w:rsidR="001A46C3">
        <w:rPr>
          <w:rFonts w:ascii="Franklin Gothic Book" w:hAnsi="Franklin Gothic Book"/>
        </w:rPr>
        <w:t xml:space="preserve">Such </w:t>
      </w:r>
      <w:r w:rsidR="00CC1D5E">
        <w:rPr>
          <w:rFonts w:ascii="Franklin Gothic Book" w:hAnsi="Franklin Gothic Book"/>
        </w:rPr>
        <w:t xml:space="preserve">centralized emission </w:t>
      </w:r>
      <w:r w:rsidR="001A46C3">
        <w:rPr>
          <w:rFonts w:ascii="Franklin Gothic Book" w:hAnsi="Franklin Gothic Book"/>
        </w:rPr>
        <w:t xml:space="preserve">sources typically also serve larger markets (e.g., regional, national, international </w:t>
      </w:r>
      <w:r w:rsidR="001A1C88">
        <w:rPr>
          <w:rFonts w:ascii="Franklin Gothic Book" w:hAnsi="Franklin Gothic Book"/>
        </w:rPr>
        <w:t xml:space="preserve">markets </w:t>
      </w:r>
      <w:r w:rsidR="001A46C3">
        <w:rPr>
          <w:rFonts w:ascii="Franklin Gothic Book" w:hAnsi="Franklin Gothic Book"/>
        </w:rPr>
        <w:t xml:space="preserve">in the case of ports, cement plants, and </w:t>
      </w:r>
      <w:r w:rsidR="001A1C88">
        <w:rPr>
          <w:rFonts w:ascii="Franklin Gothic Book" w:hAnsi="Franklin Gothic Book"/>
        </w:rPr>
        <w:t>petroleum refining</w:t>
      </w:r>
      <w:r w:rsidR="001A46C3">
        <w:rPr>
          <w:rFonts w:ascii="Franklin Gothic Book" w:hAnsi="Franklin Gothic Book"/>
        </w:rPr>
        <w:t>) and the</w:t>
      </w:r>
      <w:r w:rsidR="001A1C88">
        <w:rPr>
          <w:rFonts w:ascii="Franklin Gothic Book" w:hAnsi="Franklin Gothic Book"/>
        </w:rPr>
        <w:t>ir</w:t>
      </w:r>
      <w:r w:rsidR="001A46C3">
        <w:rPr>
          <w:rFonts w:ascii="Franklin Gothic Book" w:hAnsi="Franklin Gothic Book"/>
        </w:rPr>
        <w:t xml:space="preserve"> emissions are driven by </w:t>
      </w:r>
      <w:r w:rsidR="001A1C88">
        <w:rPr>
          <w:rFonts w:ascii="Franklin Gothic Book" w:hAnsi="Franklin Gothic Book"/>
        </w:rPr>
        <w:t xml:space="preserve">the larger regional, national, or international </w:t>
      </w:r>
      <w:r w:rsidR="001A46C3">
        <w:rPr>
          <w:rFonts w:ascii="Franklin Gothic Book" w:hAnsi="Franklin Gothic Book"/>
        </w:rPr>
        <w:t xml:space="preserve">demand. </w:t>
      </w:r>
      <w:r w:rsidR="00B002D1">
        <w:rPr>
          <w:rFonts w:ascii="Franklin Gothic Book" w:hAnsi="Franklin Gothic Book"/>
        </w:rPr>
        <w:t xml:space="preserve">Therefore, GHG inventory methods based on established protocols focus on emissions </w:t>
      </w:r>
      <w:r w:rsidR="001A1C88">
        <w:rPr>
          <w:rFonts w:ascii="Franklin Gothic Book" w:hAnsi="Franklin Gothic Book"/>
        </w:rPr>
        <w:t>for which a</w:t>
      </w:r>
      <w:r w:rsidR="00B002D1">
        <w:rPr>
          <w:rFonts w:ascii="Franklin Gothic Book" w:hAnsi="Franklin Gothic Book"/>
        </w:rPr>
        <w:t xml:space="preserve"> city </w:t>
      </w:r>
      <w:r w:rsidR="001A1C88">
        <w:rPr>
          <w:rFonts w:ascii="Franklin Gothic Book" w:hAnsi="Franklin Gothic Book"/>
        </w:rPr>
        <w:t xml:space="preserve">is </w:t>
      </w:r>
      <w:r w:rsidR="00B002D1">
        <w:rPr>
          <w:rFonts w:ascii="Franklin Gothic Book" w:hAnsi="Franklin Gothic Book"/>
        </w:rPr>
        <w:t xml:space="preserve">most effective at </w:t>
      </w:r>
      <w:r w:rsidR="001A1C88">
        <w:rPr>
          <w:rFonts w:ascii="Franklin Gothic Book" w:hAnsi="Franklin Gothic Book"/>
        </w:rPr>
        <w:t xml:space="preserve">reducing </w:t>
      </w:r>
      <w:r w:rsidR="00B002D1">
        <w:rPr>
          <w:rFonts w:ascii="Franklin Gothic Book" w:hAnsi="Franklin Gothic Book"/>
        </w:rPr>
        <w:t xml:space="preserve">beyond federal and state regulatory activities. </w:t>
      </w:r>
      <w:r w:rsidR="00063ABF">
        <w:rPr>
          <w:rFonts w:ascii="Franklin Gothic Book" w:hAnsi="Franklin Gothic Book"/>
        </w:rPr>
        <w:t xml:space="preserve">Cities’ influence on, and accounting of, activity data also provides a pathway to monitor progress. For example, overall electricity consumption over time can be tracked to confirm effectiveness of local actions, monitor progress, and course </w:t>
      </w:r>
      <w:r w:rsidR="000B293D">
        <w:rPr>
          <w:rFonts w:ascii="Franklin Gothic Book" w:hAnsi="Franklin Gothic Book"/>
        </w:rPr>
        <w:t>correct,</w:t>
      </w:r>
      <w:r w:rsidR="00063ABF">
        <w:rPr>
          <w:rFonts w:ascii="Franklin Gothic Book" w:hAnsi="Franklin Gothic Book"/>
        </w:rPr>
        <w:t xml:space="preserve"> as necessary. </w:t>
      </w:r>
    </w:p>
    <w:p w14:paraId="5F3BBD43" w14:textId="77777777" w:rsidR="00CD7EFC" w:rsidRDefault="00CD7EFC" w:rsidP="00521D7C">
      <w:pPr>
        <w:spacing w:line="276" w:lineRule="auto"/>
        <w:rPr>
          <w:rFonts w:ascii="Franklin Gothic Book" w:hAnsi="Franklin Gothic Book"/>
        </w:rPr>
      </w:pPr>
    </w:p>
    <w:p w14:paraId="0651620E" w14:textId="4E0E7D95" w:rsidR="008F3C59" w:rsidRPr="008F3C59" w:rsidRDefault="00EC0598" w:rsidP="00521D7C">
      <w:pPr>
        <w:spacing w:line="276" w:lineRule="auto"/>
        <w:rPr>
          <w:rFonts w:ascii="Franklin Gothic Book" w:hAnsi="Franklin Gothic Book"/>
          <w:b/>
          <w:bCs/>
          <w:i/>
          <w:iCs/>
        </w:rPr>
      </w:pPr>
      <w:r>
        <w:rPr>
          <w:rFonts w:ascii="Franklin Gothic Book" w:hAnsi="Franklin Gothic Book"/>
          <w:b/>
          <w:bCs/>
          <w:i/>
          <w:iCs/>
        </w:rPr>
        <w:lastRenderedPageBreak/>
        <w:t>Cities are not Undercounting Emissions… they are Measuring what they can Reduce!</w:t>
      </w:r>
    </w:p>
    <w:p w14:paraId="768A88E2" w14:textId="0D97E10A" w:rsidR="00063ABF" w:rsidRDefault="00063ABF" w:rsidP="00521D7C">
      <w:pPr>
        <w:spacing w:line="276" w:lineRule="auto"/>
        <w:rPr>
          <w:rFonts w:ascii="Franklin Gothic Book" w:hAnsi="Franklin Gothic Book"/>
        </w:rPr>
      </w:pPr>
      <w:r>
        <w:rPr>
          <w:rFonts w:ascii="Franklin Gothic Book" w:hAnsi="Franklin Gothic Book"/>
        </w:rPr>
        <w:t xml:space="preserve">Cities in the U.S. and across the world have made great strides in climate action and are committed to achieving meaningful </w:t>
      </w:r>
      <w:r w:rsidR="00551CD8">
        <w:rPr>
          <w:rFonts w:ascii="Franklin Gothic Book" w:hAnsi="Franklin Gothic Book"/>
        </w:rPr>
        <w:t xml:space="preserve">emissions </w:t>
      </w:r>
      <w:r>
        <w:rPr>
          <w:rFonts w:ascii="Franklin Gothic Book" w:hAnsi="Franklin Gothic Book"/>
        </w:rPr>
        <w:t xml:space="preserve">reductions within their jurisdiction. The assertion that they are under-reporting emissions, </w:t>
      </w:r>
      <w:r w:rsidR="00551CD8">
        <w:rPr>
          <w:rFonts w:ascii="Franklin Gothic Book" w:hAnsi="Franklin Gothic Book"/>
        </w:rPr>
        <w:t xml:space="preserve">using inconsistent and flawed data, </w:t>
      </w:r>
      <w:r w:rsidR="00551CD8" w:rsidRPr="00A11D85">
        <w:rPr>
          <w:rFonts w:ascii="Franklin Gothic Book" w:hAnsi="Franklin Gothic Book"/>
        </w:rPr>
        <w:t xml:space="preserve">and are not considering </w:t>
      </w:r>
      <w:r w:rsidR="00A11D85" w:rsidRPr="00D50DE2">
        <w:rPr>
          <w:rFonts w:ascii="Franklin Gothic Book" w:hAnsi="Franklin Gothic Book"/>
        </w:rPr>
        <w:t xml:space="preserve">appropriate accounting </w:t>
      </w:r>
      <w:r w:rsidRPr="00A11D85">
        <w:rPr>
          <w:rFonts w:ascii="Franklin Gothic Book" w:hAnsi="Franklin Gothic Book"/>
        </w:rPr>
        <w:t>methods serves to undermine these efforts.</w:t>
      </w:r>
      <w:r>
        <w:rPr>
          <w:rFonts w:ascii="Franklin Gothic Book" w:hAnsi="Franklin Gothic Book"/>
        </w:rPr>
        <w:t xml:space="preserve"> The AEP Climate Change Committee firmly believes that </w:t>
      </w:r>
      <w:r w:rsidR="00146EC3">
        <w:rPr>
          <w:rFonts w:ascii="Franklin Gothic Book" w:hAnsi="Franklin Gothic Book"/>
        </w:rPr>
        <w:t>best practices</w:t>
      </w:r>
      <w:r>
        <w:rPr>
          <w:rFonts w:ascii="Franklin Gothic Book" w:hAnsi="Franklin Gothic Book"/>
        </w:rPr>
        <w:t xml:space="preserve"> used to develop tailored local GHG inventories</w:t>
      </w:r>
      <w:r w:rsidR="00551CD8">
        <w:rPr>
          <w:rFonts w:ascii="Franklin Gothic Book" w:hAnsi="Franklin Gothic Book"/>
        </w:rPr>
        <w:t xml:space="preserve"> which rely</w:t>
      </w:r>
      <w:r>
        <w:rPr>
          <w:rFonts w:ascii="Franklin Gothic Book" w:hAnsi="Franklin Gothic Book"/>
        </w:rPr>
        <w:t xml:space="preserve"> on the ICLEI and GPC protocols are consistent, accurate, and appropriate methods that should continue to be used to support local climate action planning efforts. </w:t>
      </w:r>
    </w:p>
    <w:p w14:paraId="0D184032" w14:textId="77777777" w:rsidR="00584F15" w:rsidRDefault="00063ABF" w:rsidP="00521D7C">
      <w:pPr>
        <w:spacing w:line="276" w:lineRule="auto"/>
        <w:rPr>
          <w:rFonts w:ascii="Franklin Gothic Book" w:hAnsi="Franklin Gothic Book"/>
        </w:rPr>
      </w:pPr>
      <w:r>
        <w:rPr>
          <w:rFonts w:ascii="Franklin Gothic Book" w:hAnsi="Franklin Gothic Book"/>
        </w:rPr>
        <w:t xml:space="preserve">ICLEI has issued a response to the study that can be found here: </w:t>
      </w:r>
      <w:hyperlink r:id="rId8" w:history="1">
        <w:r w:rsidRPr="00A326F0">
          <w:rPr>
            <w:rStyle w:val="Hyperlink"/>
            <w:rFonts w:ascii="Franklin Gothic Book" w:hAnsi="Franklin Gothic Book"/>
          </w:rPr>
          <w:t>https://icleiusa.org/u-s-cities-are-not-vastly-undercounting-emissions/</w:t>
        </w:r>
      </w:hyperlink>
      <w:r>
        <w:rPr>
          <w:rFonts w:ascii="Franklin Gothic Book" w:hAnsi="Franklin Gothic Book"/>
        </w:rPr>
        <w:t xml:space="preserve"> </w:t>
      </w:r>
    </w:p>
    <w:p w14:paraId="6D490969" w14:textId="3FF4A398" w:rsidR="00B2107C" w:rsidRPr="00B2107C" w:rsidRDefault="00584F15" w:rsidP="00521D7C">
      <w:pPr>
        <w:spacing w:line="276" w:lineRule="auto"/>
        <w:rPr>
          <w:rFonts w:ascii="Franklin Gothic Book" w:hAnsi="Franklin Gothic Book"/>
        </w:rPr>
      </w:pPr>
      <w:r>
        <w:rPr>
          <w:rFonts w:ascii="Franklin Gothic Book" w:hAnsi="Franklin Gothic Book"/>
        </w:rPr>
        <w:t xml:space="preserve">ICLEI’s Technical FAQ details the methodology differences between the study and cited inventory protocols: </w:t>
      </w:r>
      <w:hyperlink r:id="rId9" w:history="1">
        <w:r w:rsidRPr="00A326F0">
          <w:rPr>
            <w:rStyle w:val="Hyperlink"/>
            <w:rFonts w:ascii="Franklin Gothic Book" w:hAnsi="Franklin Gothic Book"/>
          </w:rPr>
          <w:t>https://docs.google.com/document/d/1iuZgyypbq2P3yEvqdyNNSXKwpO4JuN241Hp5TjjlGFQ/edit</w:t>
        </w:r>
      </w:hyperlink>
      <w:r>
        <w:rPr>
          <w:rFonts w:ascii="Franklin Gothic Book" w:hAnsi="Franklin Gothic Book"/>
        </w:rPr>
        <w:t xml:space="preserve"> </w:t>
      </w:r>
      <w:r w:rsidR="00063ABF">
        <w:rPr>
          <w:rFonts w:ascii="Franklin Gothic Book" w:hAnsi="Franklin Gothic Book"/>
        </w:rPr>
        <w:t xml:space="preserve">  </w:t>
      </w:r>
    </w:p>
    <w:sectPr w:rsidR="00B2107C" w:rsidRPr="00B210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30770" w14:textId="77777777" w:rsidR="00EE5B51" w:rsidRDefault="00EE5B51" w:rsidP="00B70437">
      <w:pPr>
        <w:spacing w:after="0" w:line="240" w:lineRule="auto"/>
      </w:pPr>
      <w:r>
        <w:separator/>
      </w:r>
    </w:p>
  </w:endnote>
  <w:endnote w:type="continuationSeparator" w:id="0">
    <w:p w14:paraId="17E7C42B" w14:textId="77777777" w:rsidR="00EE5B51" w:rsidRDefault="00EE5B51" w:rsidP="00B70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C87EC" w14:textId="77777777" w:rsidR="00EE5B51" w:rsidRDefault="00EE5B51" w:rsidP="00B70437">
      <w:pPr>
        <w:spacing w:after="0" w:line="240" w:lineRule="auto"/>
      </w:pPr>
      <w:r>
        <w:separator/>
      </w:r>
    </w:p>
  </w:footnote>
  <w:footnote w:type="continuationSeparator" w:id="0">
    <w:p w14:paraId="3EAFE5CF" w14:textId="77777777" w:rsidR="00EE5B51" w:rsidRDefault="00EE5B51" w:rsidP="00B70437">
      <w:pPr>
        <w:spacing w:after="0" w:line="240" w:lineRule="auto"/>
      </w:pPr>
      <w:r>
        <w:continuationSeparator/>
      </w:r>
    </w:p>
  </w:footnote>
  <w:footnote w:id="1">
    <w:p w14:paraId="3F33E79B" w14:textId="38BC7560" w:rsidR="00B002D1" w:rsidRPr="000B293D" w:rsidRDefault="00B002D1">
      <w:pPr>
        <w:pStyle w:val="FootnoteText"/>
        <w:rPr>
          <w:rFonts w:ascii="Franklin Gothic Book" w:hAnsi="Franklin Gothic Book"/>
          <w:sz w:val="18"/>
          <w:szCs w:val="18"/>
        </w:rPr>
      </w:pPr>
      <w:r w:rsidRPr="000B293D">
        <w:rPr>
          <w:rStyle w:val="FootnoteReference"/>
          <w:rFonts w:ascii="Franklin Gothic Book" w:hAnsi="Franklin Gothic Book"/>
          <w:sz w:val="18"/>
          <w:szCs w:val="18"/>
        </w:rPr>
        <w:footnoteRef/>
      </w:r>
      <w:r w:rsidRPr="000B293D">
        <w:rPr>
          <w:rFonts w:ascii="Franklin Gothic Book" w:hAnsi="Franklin Gothic Book"/>
          <w:sz w:val="18"/>
          <w:szCs w:val="18"/>
        </w:rPr>
        <w:t xml:space="preserve"> Gurney, K.R., Liang, J., </w:t>
      </w:r>
      <w:proofErr w:type="spellStart"/>
      <w:r w:rsidRPr="000B293D">
        <w:rPr>
          <w:rFonts w:ascii="Franklin Gothic Book" w:hAnsi="Franklin Gothic Book"/>
          <w:sz w:val="18"/>
          <w:szCs w:val="18"/>
        </w:rPr>
        <w:t>Roest</w:t>
      </w:r>
      <w:proofErr w:type="spellEnd"/>
      <w:r w:rsidRPr="000B293D">
        <w:rPr>
          <w:rFonts w:ascii="Franklin Gothic Book" w:hAnsi="Franklin Gothic Book"/>
          <w:sz w:val="18"/>
          <w:szCs w:val="18"/>
        </w:rPr>
        <w:t>, G. </w:t>
      </w:r>
      <w:r w:rsidRPr="000B293D">
        <w:rPr>
          <w:rFonts w:ascii="Franklin Gothic Book" w:hAnsi="Franklin Gothic Book"/>
          <w:i/>
          <w:iCs/>
          <w:sz w:val="18"/>
          <w:szCs w:val="18"/>
        </w:rPr>
        <w:t>et al.</w:t>
      </w:r>
      <w:r w:rsidRPr="000B293D">
        <w:rPr>
          <w:rFonts w:ascii="Franklin Gothic Book" w:hAnsi="Franklin Gothic Book"/>
          <w:sz w:val="18"/>
          <w:szCs w:val="18"/>
        </w:rPr>
        <w:t> Under-reporting of greenhouse gas emissions in U.S. cities. </w:t>
      </w:r>
      <w:r w:rsidRPr="000B293D">
        <w:rPr>
          <w:rFonts w:ascii="Franklin Gothic Book" w:hAnsi="Franklin Gothic Book"/>
          <w:i/>
          <w:iCs/>
          <w:sz w:val="18"/>
          <w:szCs w:val="18"/>
        </w:rPr>
        <w:t xml:space="preserve">Nat </w:t>
      </w:r>
      <w:proofErr w:type="spellStart"/>
      <w:r w:rsidRPr="000B293D">
        <w:rPr>
          <w:rFonts w:ascii="Franklin Gothic Book" w:hAnsi="Franklin Gothic Book"/>
          <w:i/>
          <w:iCs/>
          <w:sz w:val="18"/>
          <w:szCs w:val="18"/>
        </w:rPr>
        <w:t>Commun</w:t>
      </w:r>
      <w:proofErr w:type="spellEnd"/>
      <w:r w:rsidRPr="000B293D">
        <w:rPr>
          <w:rFonts w:ascii="Franklin Gothic Book" w:hAnsi="Franklin Gothic Book"/>
          <w:sz w:val="18"/>
          <w:szCs w:val="18"/>
        </w:rPr>
        <w:t> </w:t>
      </w:r>
      <w:r w:rsidRPr="000B293D">
        <w:rPr>
          <w:rFonts w:ascii="Franklin Gothic Book" w:hAnsi="Franklin Gothic Book"/>
          <w:b/>
          <w:bCs/>
          <w:sz w:val="18"/>
          <w:szCs w:val="18"/>
        </w:rPr>
        <w:t>12, </w:t>
      </w:r>
      <w:r w:rsidRPr="000B293D">
        <w:rPr>
          <w:rFonts w:ascii="Franklin Gothic Book" w:hAnsi="Franklin Gothic Book"/>
          <w:sz w:val="18"/>
          <w:szCs w:val="18"/>
        </w:rPr>
        <w:t xml:space="preserve">553 (2021). </w:t>
      </w:r>
      <w:hyperlink r:id="rId1" w:history="1">
        <w:r w:rsidRPr="000B293D">
          <w:rPr>
            <w:rStyle w:val="Hyperlink"/>
            <w:rFonts w:ascii="Franklin Gothic Book" w:hAnsi="Franklin Gothic Book"/>
            <w:sz w:val="18"/>
            <w:szCs w:val="18"/>
          </w:rPr>
          <w:t>https://doi.org/10.1038/s41467-020-20871-0</w:t>
        </w:r>
      </w:hyperlink>
      <w:r w:rsidRPr="000B293D">
        <w:rPr>
          <w:rFonts w:ascii="Franklin Gothic Book" w:hAnsi="Franklin Gothic Book"/>
          <w:sz w:val="18"/>
          <w:szCs w:val="18"/>
        </w:rPr>
        <w:t xml:space="preserve">  </w:t>
      </w:r>
    </w:p>
  </w:footnote>
  <w:footnote w:id="2">
    <w:p w14:paraId="63E2D279" w14:textId="258A4227" w:rsidR="0077642D" w:rsidRPr="00351044" w:rsidRDefault="0077642D">
      <w:pPr>
        <w:pStyle w:val="FootnoteText"/>
        <w:rPr>
          <w:rFonts w:ascii="Franklin Gothic Book" w:hAnsi="Franklin Gothic Book"/>
          <w:sz w:val="18"/>
          <w:szCs w:val="18"/>
        </w:rPr>
      </w:pPr>
      <w:r w:rsidRPr="00351044">
        <w:rPr>
          <w:rStyle w:val="FootnoteReference"/>
          <w:rFonts w:ascii="Franklin Gothic Book" w:hAnsi="Franklin Gothic Book"/>
          <w:sz w:val="18"/>
          <w:szCs w:val="18"/>
        </w:rPr>
        <w:footnoteRef/>
      </w:r>
      <w:r w:rsidRPr="00351044">
        <w:rPr>
          <w:rFonts w:ascii="Franklin Gothic Book" w:hAnsi="Franklin Gothic Book"/>
          <w:sz w:val="18"/>
          <w:szCs w:val="18"/>
        </w:rPr>
        <w:t xml:space="preserve"> See: https://www.nytimes.com/2021/02/02/climate/cities-greenhouse-gas-emissions.html</w:t>
      </w:r>
    </w:p>
  </w:footnote>
  <w:footnote w:id="3">
    <w:p w14:paraId="7BD7D397" w14:textId="77777777" w:rsidR="00F1487E" w:rsidRPr="000B293D" w:rsidRDefault="00F1487E" w:rsidP="00F1487E">
      <w:pPr>
        <w:pStyle w:val="FootnoteText"/>
        <w:rPr>
          <w:rFonts w:ascii="Franklin Gothic Book" w:hAnsi="Franklin Gothic Book"/>
          <w:sz w:val="18"/>
          <w:szCs w:val="18"/>
        </w:rPr>
      </w:pPr>
      <w:r w:rsidRPr="000B293D">
        <w:rPr>
          <w:rStyle w:val="FootnoteReference"/>
          <w:rFonts w:ascii="Franklin Gothic Book" w:hAnsi="Franklin Gothic Book"/>
          <w:sz w:val="18"/>
          <w:szCs w:val="18"/>
        </w:rPr>
        <w:footnoteRef/>
      </w:r>
      <w:r w:rsidRPr="000B293D">
        <w:rPr>
          <w:rFonts w:ascii="Franklin Gothic Book" w:hAnsi="Franklin Gothic Book"/>
          <w:sz w:val="18"/>
          <w:szCs w:val="18"/>
        </w:rPr>
        <w:t xml:space="preserve"> The </w:t>
      </w:r>
      <w:r>
        <w:rPr>
          <w:rFonts w:ascii="Franklin Gothic Book" w:hAnsi="Franklin Gothic Book"/>
          <w:sz w:val="18"/>
          <w:szCs w:val="18"/>
        </w:rPr>
        <w:t xml:space="preserve">use of the </w:t>
      </w:r>
      <w:r w:rsidRPr="000B293D">
        <w:rPr>
          <w:rFonts w:ascii="Franklin Gothic Book" w:hAnsi="Franklin Gothic Book"/>
          <w:sz w:val="18"/>
          <w:szCs w:val="18"/>
        </w:rPr>
        <w:t xml:space="preserve">term “city” </w:t>
      </w:r>
      <w:r>
        <w:rPr>
          <w:rFonts w:ascii="Franklin Gothic Book" w:hAnsi="Franklin Gothic Book"/>
          <w:sz w:val="18"/>
          <w:szCs w:val="18"/>
        </w:rPr>
        <w:t xml:space="preserve">is intended to encompass other entities </w:t>
      </w:r>
      <w:r w:rsidRPr="000B293D">
        <w:rPr>
          <w:rFonts w:ascii="Franklin Gothic Book" w:hAnsi="Franklin Gothic Book"/>
          <w:sz w:val="18"/>
          <w:szCs w:val="18"/>
        </w:rPr>
        <w:t xml:space="preserve">such as communities, townships, </w:t>
      </w:r>
      <w:r>
        <w:rPr>
          <w:rFonts w:ascii="Franklin Gothic Book" w:hAnsi="Franklin Gothic Book"/>
          <w:sz w:val="18"/>
          <w:szCs w:val="18"/>
        </w:rPr>
        <w:t xml:space="preserve">and counties that may develop </w:t>
      </w:r>
      <w:proofErr w:type="gramStart"/>
      <w:r>
        <w:rPr>
          <w:rFonts w:ascii="Franklin Gothic Book" w:hAnsi="Franklin Gothic Book"/>
          <w:sz w:val="18"/>
          <w:szCs w:val="18"/>
        </w:rPr>
        <w:t>geographically-specific</w:t>
      </w:r>
      <w:proofErr w:type="gramEnd"/>
      <w:r>
        <w:rPr>
          <w:rFonts w:ascii="Franklin Gothic Book" w:hAnsi="Franklin Gothic Book"/>
          <w:sz w:val="18"/>
          <w:szCs w:val="18"/>
        </w:rPr>
        <w:t xml:space="preserve"> inventories to support climate planning</w:t>
      </w:r>
      <w:r w:rsidRPr="000B293D">
        <w:rPr>
          <w:rFonts w:ascii="Franklin Gothic Book" w:hAnsi="Franklin Gothic Book"/>
          <w:sz w:val="18"/>
          <w:szCs w:val="18"/>
        </w:rPr>
        <w:t>.</w:t>
      </w:r>
    </w:p>
  </w:footnote>
  <w:footnote w:id="4">
    <w:p w14:paraId="3A2FF2F0" w14:textId="1A9865A0" w:rsidR="00B70437" w:rsidRPr="000B293D" w:rsidRDefault="00B70437">
      <w:pPr>
        <w:pStyle w:val="FootnoteText"/>
        <w:rPr>
          <w:rFonts w:ascii="Franklin Gothic Book" w:hAnsi="Franklin Gothic Book"/>
          <w:sz w:val="18"/>
          <w:szCs w:val="18"/>
        </w:rPr>
      </w:pPr>
      <w:r w:rsidRPr="000B293D">
        <w:rPr>
          <w:rStyle w:val="FootnoteReference"/>
          <w:rFonts w:ascii="Franklin Gothic Book" w:hAnsi="Franklin Gothic Book"/>
          <w:sz w:val="18"/>
          <w:szCs w:val="18"/>
        </w:rPr>
        <w:footnoteRef/>
      </w:r>
      <w:r w:rsidRPr="000B293D">
        <w:rPr>
          <w:rFonts w:ascii="Franklin Gothic Book" w:hAnsi="Franklin Gothic Book"/>
          <w:sz w:val="18"/>
          <w:szCs w:val="18"/>
        </w:rPr>
        <w:t xml:space="preserve"> Developed by ICLEI – Local Governments for Sustainability in 2012 with input from experts at the World Resource Institute, the U.S. Environmental Protection Agency, and more than 80 cities, state agencies, foundations, and universities. Available at </w:t>
      </w:r>
      <w:hyperlink r:id="rId2" w:history="1">
        <w:r w:rsidR="00C35BB9" w:rsidRPr="000B293D">
          <w:rPr>
            <w:rStyle w:val="Hyperlink"/>
            <w:rFonts w:ascii="Franklin Gothic Book" w:hAnsi="Franklin Gothic Book"/>
            <w:sz w:val="18"/>
            <w:szCs w:val="18"/>
          </w:rPr>
          <w:t>https://icleiusa.org/publications/us-community-protocol/</w:t>
        </w:r>
      </w:hyperlink>
      <w:r w:rsidR="00C35BB9" w:rsidRPr="000B293D">
        <w:rPr>
          <w:rFonts w:ascii="Franklin Gothic Book" w:hAnsi="Franklin Gothic Book"/>
          <w:sz w:val="18"/>
          <w:szCs w:val="18"/>
        </w:rPr>
        <w:t xml:space="preserve">. </w:t>
      </w:r>
    </w:p>
  </w:footnote>
  <w:footnote w:id="5">
    <w:p w14:paraId="08CB36A9" w14:textId="64506B41" w:rsidR="00B70437" w:rsidRPr="000B293D" w:rsidRDefault="00B70437">
      <w:pPr>
        <w:pStyle w:val="FootnoteText"/>
        <w:rPr>
          <w:rFonts w:ascii="Franklin Gothic Book" w:hAnsi="Franklin Gothic Book"/>
          <w:sz w:val="18"/>
          <w:szCs w:val="18"/>
        </w:rPr>
      </w:pPr>
      <w:r w:rsidRPr="000B293D">
        <w:rPr>
          <w:rStyle w:val="FootnoteReference"/>
          <w:rFonts w:ascii="Franklin Gothic Book" w:hAnsi="Franklin Gothic Book"/>
          <w:sz w:val="18"/>
          <w:szCs w:val="18"/>
        </w:rPr>
        <w:footnoteRef/>
      </w:r>
      <w:r w:rsidRPr="000B293D">
        <w:rPr>
          <w:rFonts w:ascii="Franklin Gothic Book" w:hAnsi="Franklin Gothic Book"/>
          <w:sz w:val="18"/>
          <w:szCs w:val="18"/>
        </w:rPr>
        <w:t xml:space="preserve"> Developed in 2014 through a partnership between World Resources Institute, C40 Cities Climate Leadership Group and ICLEI – Local Governments for Sustainability. Available at </w:t>
      </w:r>
      <w:hyperlink r:id="rId3" w:history="1">
        <w:r w:rsidRPr="000B293D">
          <w:rPr>
            <w:rStyle w:val="Hyperlink"/>
            <w:rFonts w:ascii="Franklin Gothic Book" w:hAnsi="Franklin Gothic Book"/>
            <w:sz w:val="18"/>
            <w:szCs w:val="18"/>
          </w:rPr>
          <w:t>https://ghgprotocol.org/greenhouse-gas-protocol-accounting-reporting-standard-cities</w:t>
        </w:r>
      </w:hyperlink>
      <w:r w:rsidRPr="000B293D">
        <w:rPr>
          <w:rFonts w:ascii="Franklin Gothic Book" w:hAnsi="Franklin Gothic Book"/>
          <w:sz w:val="18"/>
          <w:szCs w:val="18"/>
        </w:rPr>
        <w:t xml:space="preserve">.  </w:t>
      </w:r>
    </w:p>
  </w:footnote>
  <w:footnote w:id="6">
    <w:p w14:paraId="22AEC9DE" w14:textId="11EE2B70" w:rsidR="008056D5" w:rsidRPr="00351044" w:rsidRDefault="008056D5" w:rsidP="006A3359">
      <w:pPr>
        <w:pStyle w:val="FootnoteText"/>
        <w:rPr>
          <w:rFonts w:ascii="Franklin Gothic Book" w:hAnsi="Franklin Gothic Book"/>
          <w:sz w:val="18"/>
          <w:szCs w:val="18"/>
        </w:rPr>
      </w:pPr>
      <w:r w:rsidRPr="00351044">
        <w:rPr>
          <w:rStyle w:val="FootnoteReference"/>
          <w:rFonts w:ascii="Franklin Gothic Book" w:hAnsi="Franklin Gothic Book"/>
          <w:sz w:val="18"/>
          <w:szCs w:val="18"/>
        </w:rPr>
        <w:footnoteRef/>
      </w:r>
      <w:r w:rsidRPr="00351044">
        <w:rPr>
          <w:rFonts w:ascii="Franklin Gothic Book" w:hAnsi="Franklin Gothic Book"/>
          <w:sz w:val="18"/>
          <w:szCs w:val="18"/>
        </w:rPr>
        <w:t xml:space="preserve"> Scope 1 </w:t>
      </w:r>
      <w:r w:rsidR="006A3359" w:rsidRPr="00351044">
        <w:rPr>
          <w:rFonts w:ascii="Franklin Gothic Book" w:hAnsi="Franklin Gothic Book"/>
          <w:sz w:val="18"/>
          <w:szCs w:val="18"/>
        </w:rPr>
        <w:t>refers to GHG emissions from sources located within the city boundary.</w:t>
      </w:r>
    </w:p>
  </w:footnote>
  <w:footnote w:id="7">
    <w:p w14:paraId="01CF4FD1" w14:textId="2FD9A728" w:rsidR="00EC0598" w:rsidRPr="00057488" w:rsidRDefault="00EC0598">
      <w:pPr>
        <w:pStyle w:val="FootnoteText"/>
        <w:rPr>
          <w:rFonts w:ascii="Franklin Gothic Book" w:hAnsi="Franklin Gothic Book"/>
          <w:sz w:val="18"/>
          <w:szCs w:val="18"/>
        </w:rPr>
      </w:pPr>
      <w:r w:rsidRPr="00057488">
        <w:rPr>
          <w:rStyle w:val="FootnoteReference"/>
          <w:rFonts w:ascii="Franklin Gothic Book" w:hAnsi="Franklin Gothic Book"/>
          <w:sz w:val="18"/>
          <w:szCs w:val="18"/>
        </w:rPr>
        <w:footnoteRef/>
      </w:r>
      <w:r w:rsidRPr="00057488">
        <w:rPr>
          <w:rFonts w:ascii="Franklin Gothic Book" w:hAnsi="Franklin Gothic Book"/>
          <w:sz w:val="18"/>
          <w:szCs w:val="18"/>
        </w:rPr>
        <w:t xml:space="preserve"> </w:t>
      </w:r>
      <w:r w:rsidR="00AC7996" w:rsidRPr="00057488">
        <w:rPr>
          <w:rFonts w:ascii="Franklin Gothic Book" w:hAnsi="Franklin Gothic Book"/>
          <w:sz w:val="18"/>
          <w:szCs w:val="18"/>
        </w:rPr>
        <w:t>The study uses the Vulcan Project (version 3.0) to quantify and measure CO</w:t>
      </w:r>
      <w:r w:rsidR="00AC7996" w:rsidRPr="00057488">
        <w:rPr>
          <w:rFonts w:ascii="Franklin Gothic Book" w:hAnsi="Franklin Gothic Book"/>
          <w:sz w:val="18"/>
          <w:szCs w:val="18"/>
          <w:vertAlign w:val="subscript"/>
        </w:rPr>
        <w:t>2</w:t>
      </w:r>
      <w:r w:rsidR="00AC7996" w:rsidRPr="00057488">
        <w:rPr>
          <w:rFonts w:ascii="Franklin Gothic Book" w:hAnsi="Franklin Gothic Book"/>
          <w:sz w:val="18"/>
          <w:szCs w:val="18"/>
        </w:rPr>
        <w:t xml:space="preserve"> emissions over cities. For more detail, see: </w:t>
      </w:r>
      <w:hyperlink r:id="rId4" w:history="1">
        <w:r w:rsidR="00AC7996" w:rsidRPr="00057488">
          <w:rPr>
            <w:rStyle w:val="Hyperlink"/>
            <w:rFonts w:ascii="Franklin Gothic Book" w:hAnsi="Franklin Gothic Book"/>
            <w:sz w:val="18"/>
            <w:szCs w:val="18"/>
          </w:rPr>
          <w:t>https://vulcan.rc.nau.edu/index.html</w:t>
        </w:r>
      </w:hyperlink>
      <w:r w:rsidR="00AC7996" w:rsidRPr="00057488">
        <w:rPr>
          <w:rFonts w:ascii="Franklin Gothic Book" w:hAnsi="Franklin Gothic Book"/>
          <w:sz w:val="18"/>
          <w:szCs w:val="18"/>
        </w:rPr>
        <w:t xml:space="preserve"> </w:t>
      </w:r>
    </w:p>
  </w:footnote>
  <w:footnote w:id="8">
    <w:p w14:paraId="2D46BD0C" w14:textId="02CE4916" w:rsidR="00B002D1" w:rsidRPr="008F3C59" w:rsidRDefault="00B002D1">
      <w:pPr>
        <w:pStyle w:val="FootnoteText"/>
        <w:rPr>
          <w:rFonts w:ascii="Franklin Gothic Book" w:hAnsi="Franklin Gothic Book"/>
          <w:sz w:val="18"/>
          <w:szCs w:val="18"/>
        </w:rPr>
      </w:pPr>
      <w:r w:rsidRPr="000B293D">
        <w:rPr>
          <w:rStyle w:val="FootnoteReference"/>
          <w:rFonts w:ascii="Franklin Gothic Book" w:hAnsi="Franklin Gothic Book"/>
          <w:sz w:val="18"/>
          <w:szCs w:val="18"/>
        </w:rPr>
        <w:footnoteRef/>
      </w:r>
      <w:r w:rsidRPr="000B293D">
        <w:rPr>
          <w:rFonts w:ascii="Franklin Gothic Book" w:hAnsi="Franklin Gothic Book"/>
          <w:sz w:val="18"/>
          <w:szCs w:val="18"/>
        </w:rPr>
        <w:t xml:space="preserve"> The study notably omits Scope 2 and 3 emissions and exclusively focuses on in-boundary Scope 1 emissions. </w:t>
      </w:r>
      <w:r w:rsidR="008F3C59">
        <w:rPr>
          <w:rFonts w:ascii="Franklin Gothic Book" w:hAnsi="Franklin Gothic Book"/>
          <w:sz w:val="18"/>
          <w:szCs w:val="18"/>
        </w:rPr>
        <w:t>Non-CO</w:t>
      </w:r>
      <w:r w:rsidR="008F3C59">
        <w:rPr>
          <w:rFonts w:ascii="Franklin Gothic Book" w:hAnsi="Franklin Gothic Book"/>
          <w:sz w:val="18"/>
          <w:szCs w:val="18"/>
          <w:vertAlign w:val="subscript"/>
        </w:rPr>
        <w:t>2</w:t>
      </w:r>
      <w:r w:rsidR="008F3C59">
        <w:rPr>
          <w:rFonts w:ascii="Franklin Gothic Book" w:hAnsi="Franklin Gothic Book"/>
          <w:sz w:val="18"/>
          <w:szCs w:val="18"/>
        </w:rPr>
        <w:t xml:space="preserve"> GHGs are also not addressed in the study.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530E7A"/>
    <w:multiLevelType w:val="hybridMultilevel"/>
    <w:tmpl w:val="1EAC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D7C"/>
    <w:rsid w:val="00006B6B"/>
    <w:rsid w:val="00031B81"/>
    <w:rsid w:val="00036E39"/>
    <w:rsid w:val="00057488"/>
    <w:rsid w:val="00063ABF"/>
    <w:rsid w:val="000B293D"/>
    <w:rsid w:val="000D4640"/>
    <w:rsid w:val="00146EC3"/>
    <w:rsid w:val="001A1C88"/>
    <w:rsid w:val="001A46C3"/>
    <w:rsid w:val="00225376"/>
    <w:rsid w:val="002326EA"/>
    <w:rsid w:val="003117D7"/>
    <w:rsid w:val="003177E2"/>
    <w:rsid w:val="0032549A"/>
    <w:rsid w:val="00351044"/>
    <w:rsid w:val="00417E70"/>
    <w:rsid w:val="00432A56"/>
    <w:rsid w:val="00435E54"/>
    <w:rsid w:val="00443E05"/>
    <w:rsid w:val="00483492"/>
    <w:rsid w:val="00505B11"/>
    <w:rsid w:val="00515A82"/>
    <w:rsid w:val="00521D7C"/>
    <w:rsid w:val="00534AB7"/>
    <w:rsid w:val="005477B1"/>
    <w:rsid w:val="00551CD8"/>
    <w:rsid w:val="00584F15"/>
    <w:rsid w:val="006A3359"/>
    <w:rsid w:val="007255BF"/>
    <w:rsid w:val="0076543A"/>
    <w:rsid w:val="007660CB"/>
    <w:rsid w:val="0077642D"/>
    <w:rsid w:val="007C230C"/>
    <w:rsid w:val="008027D6"/>
    <w:rsid w:val="008056D5"/>
    <w:rsid w:val="00884964"/>
    <w:rsid w:val="008A55E4"/>
    <w:rsid w:val="008F3C59"/>
    <w:rsid w:val="008F65F1"/>
    <w:rsid w:val="0094056D"/>
    <w:rsid w:val="00A11D85"/>
    <w:rsid w:val="00A71EF3"/>
    <w:rsid w:val="00AC7996"/>
    <w:rsid w:val="00B002D1"/>
    <w:rsid w:val="00B2107C"/>
    <w:rsid w:val="00B70437"/>
    <w:rsid w:val="00B73401"/>
    <w:rsid w:val="00BF2CAC"/>
    <w:rsid w:val="00C26F6A"/>
    <w:rsid w:val="00C35BB9"/>
    <w:rsid w:val="00C4024B"/>
    <w:rsid w:val="00CB1F89"/>
    <w:rsid w:val="00CC1D5E"/>
    <w:rsid w:val="00CD6E81"/>
    <w:rsid w:val="00CD7EFC"/>
    <w:rsid w:val="00CE1DDF"/>
    <w:rsid w:val="00D07C3A"/>
    <w:rsid w:val="00D50DE2"/>
    <w:rsid w:val="00D712DF"/>
    <w:rsid w:val="00D91F72"/>
    <w:rsid w:val="00D94ADC"/>
    <w:rsid w:val="00D958E6"/>
    <w:rsid w:val="00DC581E"/>
    <w:rsid w:val="00DE222D"/>
    <w:rsid w:val="00EC0598"/>
    <w:rsid w:val="00EE5B51"/>
    <w:rsid w:val="00F1487E"/>
    <w:rsid w:val="00F5458C"/>
    <w:rsid w:val="00FA186B"/>
    <w:rsid w:val="00FB1AC8"/>
    <w:rsid w:val="00FC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AB53"/>
  <w15:chartTrackingRefBased/>
  <w15:docId w15:val="{E3CB48AF-733E-4719-A572-2FCE0967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437"/>
    <w:rPr>
      <w:color w:val="0563C1" w:themeColor="hyperlink"/>
      <w:u w:val="single"/>
    </w:rPr>
  </w:style>
  <w:style w:type="character" w:styleId="UnresolvedMention">
    <w:name w:val="Unresolved Mention"/>
    <w:basedOn w:val="DefaultParagraphFont"/>
    <w:uiPriority w:val="99"/>
    <w:semiHidden/>
    <w:unhideWhenUsed/>
    <w:rsid w:val="00B70437"/>
    <w:rPr>
      <w:color w:val="605E5C"/>
      <w:shd w:val="clear" w:color="auto" w:fill="E1DFDD"/>
    </w:rPr>
  </w:style>
  <w:style w:type="paragraph" w:styleId="FootnoteText">
    <w:name w:val="footnote text"/>
    <w:basedOn w:val="Normal"/>
    <w:link w:val="FootnoteTextChar"/>
    <w:uiPriority w:val="99"/>
    <w:semiHidden/>
    <w:unhideWhenUsed/>
    <w:rsid w:val="00B704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0437"/>
    <w:rPr>
      <w:sz w:val="20"/>
      <w:szCs w:val="20"/>
    </w:rPr>
  </w:style>
  <w:style w:type="character" w:styleId="FootnoteReference">
    <w:name w:val="footnote reference"/>
    <w:basedOn w:val="DefaultParagraphFont"/>
    <w:uiPriority w:val="99"/>
    <w:semiHidden/>
    <w:unhideWhenUsed/>
    <w:rsid w:val="00B70437"/>
    <w:rPr>
      <w:vertAlign w:val="superscript"/>
    </w:rPr>
  </w:style>
  <w:style w:type="character" w:styleId="CommentReference">
    <w:name w:val="annotation reference"/>
    <w:basedOn w:val="DefaultParagraphFont"/>
    <w:uiPriority w:val="99"/>
    <w:semiHidden/>
    <w:unhideWhenUsed/>
    <w:rsid w:val="0076543A"/>
    <w:rPr>
      <w:sz w:val="16"/>
      <w:szCs w:val="16"/>
    </w:rPr>
  </w:style>
  <w:style w:type="paragraph" w:styleId="CommentText">
    <w:name w:val="annotation text"/>
    <w:basedOn w:val="Normal"/>
    <w:link w:val="CommentTextChar"/>
    <w:uiPriority w:val="99"/>
    <w:semiHidden/>
    <w:unhideWhenUsed/>
    <w:rsid w:val="0076543A"/>
    <w:pPr>
      <w:spacing w:line="240" w:lineRule="auto"/>
    </w:pPr>
    <w:rPr>
      <w:sz w:val="20"/>
      <w:szCs w:val="20"/>
    </w:rPr>
  </w:style>
  <w:style w:type="character" w:customStyle="1" w:styleId="CommentTextChar">
    <w:name w:val="Comment Text Char"/>
    <w:basedOn w:val="DefaultParagraphFont"/>
    <w:link w:val="CommentText"/>
    <w:uiPriority w:val="99"/>
    <w:semiHidden/>
    <w:rsid w:val="0076543A"/>
    <w:rPr>
      <w:sz w:val="20"/>
      <w:szCs w:val="20"/>
    </w:rPr>
  </w:style>
  <w:style w:type="paragraph" w:styleId="CommentSubject">
    <w:name w:val="annotation subject"/>
    <w:basedOn w:val="CommentText"/>
    <w:next w:val="CommentText"/>
    <w:link w:val="CommentSubjectChar"/>
    <w:uiPriority w:val="99"/>
    <w:semiHidden/>
    <w:unhideWhenUsed/>
    <w:rsid w:val="0076543A"/>
    <w:rPr>
      <w:b/>
      <w:bCs/>
    </w:rPr>
  </w:style>
  <w:style w:type="character" w:customStyle="1" w:styleId="CommentSubjectChar">
    <w:name w:val="Comment Subject Char"/>
    <w:basedOn w:val="CommentTextChar"/>
    <w:link w:val="CommentSubject"/>
    <w:uiPriority w:val="99"/>
    <w:semiHidden/>
    <w:rsid w:val="007654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86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leiusa.org/u-s-cities-are-not-vastly-undercounting-emiss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document/d/1iuZgyypbq2P3yEvqdyNNSXKwpO4JuN241Hp5TjjlGFQ/edi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ghgprotocol.org/greenhouse-gas-protocol-accounting-reporting-standard-cities" TargetMode="External"/><Relationship Id="rId2" Type="http://schemas.openxmlformats.org/officeDocument/2006/relationships/hyperlink" Target="https://icleiusa.org/publications/us-community-protocol/" TargetMode="External"/><Relationship Id="rId1" Type="http://schemas.openxmlformats.org/officeDocument/2006/relationships/hyperlink" Target="https://doi.org/10.1038/s41467-020-20871-0" TargetMode="External"/><Relationship Id="rId4" Type="http://schemas.openxmlformats.org/officeDocument/2006/relationships/hyperlink" Target="https://vulcan.rc.nau.edu/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7182D-14ED-4D64-8422-67DA5E52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1104</Words>
  <Characters>6296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Poonam Boparai</dc:creator>
  <cp:keywords/>
  <dc:description/>
  <cp:lastModifiedBy>California Association of Environmental Professionals</cp:lastModifiedBy>
  <cp:revision>2</cp:revision>
  <dcterms:created xsi:type="dcterms:W3CDTF">2021-02-18T20:54:00Z</dcterms:created>
  <dcterms:modified xsi:type="dcterms:W3CDTF">2021-02-18T20:54:00Z</dcterms:modified>
</cp:coreProperties>
</file>